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5A" w:rsidRPr="00DD6529" w:rsidRDefault="0074373A" w:rsidP="00410826">
      <w:pPr>
        <w:spacing w:before="100" w:beforeAutospacing="1" w:line="240" w:lineRule="auto"/>
        <w:ind w:firstLine="708"/>
        <w:jc w:val="both"/>
        <w:rPr>
          <w:rFonts w:ascii="Times New Roman" w:hAnsi="Times New Roman" w:cs="Times New Roman"/>
        </w:rPr>
      </w:pPr>
      <w:r w:rsidRPr="00DD6529">
        <w:rPr>
          <w:rFonts w:ascii="Times New Roman" w:hAnsi="Times New Roman" w:cs="Times New Roman"/>
        </w:rPr>
        <w:t>Na temelju članka 3. Odluke o dodjeli gradskih prostora na korištenje udruga</w:t>
      </w:r>
      <w:r w:rsidR="00464817">
        <w:rPr>
          <w:rFonts w:ascii="Times New Roman" w:hAnsi="Times New Roman" w:cs="Times New Roman"/>
        </w:rPr>
        <w:t>ma (Glasnik Grada Zadra, broj: 4/16</w:t>
      </w:r>
      <w:r w:rsidR="004D77BA">
        <w:rPr>
          <w:rFonts w:ascii="Times New Roman" w:hAnsi="Times New Roman" w:cs="Times New Roman"/>
        </w:rPr>
        <w:t xml:space="preserve"> </w:t>
      </w:r>
      <w:r w:rsidRPr="00DD6529">
        <w:rPr>
          <w:rFonts w:ascii="Times New Roman" w:hAnsi="Times New Roman" w:cs="Times New Roman"/>
        </w:rPr>
        <w:t>– pročišćeni tekst) i Odluke G</w:t>
      </w:r>
      <w:r w:rsidR="006A76B1">
        <w:rPr>
          <w:rFonts w:ascii="Times New Roman" w:hAnsi="Times New Roman" w:cs="Times New Roman"/>
        </w:rPr>
        <w:t>radonačelnika Grada Zadra, KLASA</w:t>
      </w:r>
      <w:r w:rsidRPr="00DD6529">
        <w:rPr>
          <w:rFonts w:ascii="Times New Roman" w:hAnsi="Times New Roman" w:cs="Times New Roman"/>
        </w:rPr>
        <w:t>: 372-01/</w:t>
      </w:r>
      <w:r w:rsidR="006A76B1">
        <w:rPr>
          <w:rFonts w:ascii="Times New Roman" w:hAnsi="Times New Roman" w:cs="Times New Roman"/>
        </w:rPr>
        <w:t>16-01/03, URBROJ</w:t>
      </w:r>
      <w:r w:rsidR="000554D4">
        <w:rPr>
          <w:rFonts w:ascii="Times New Roman" w:hAnsi="Times New Roman" w:cs="Times New Roman"/>
        </w:rPr>
        <w:t>: 2198/01-2-17-6</w:t>
      </w:r>
      <w:r w:rsidR="006A76B1">
        <w:rPr>
          <w:rFonts w:ascii="Times New Roman" w:hAnsi="Times New Roman" w:cs="Times New Roman"/>
        </w:rPr>
        <w:t xml:space="preserve">, </w:t>
      </w:r>
      <w:r w:rsidR="00174ED9">
        <w:rPr>
          <w:rFonts w:ascii="Times New Roman" w:hAnsi="Times New Roman" w:cs="Times New Roman"/>
        </w:rPr>
        <w:t xml:space="preserve">dana </w:t>
      </w:r>
      <w:r w:rsidR="00B95903">
        <w:rPr>
          <w:rFonts w:ascii="Times New Roman" w:hAnsi="Times New Roman" w:cs="Times New Roman"/>
        </w:rPr>
        <w:t>30</w:t>
      </w:r>
      <w:r w:rsidR="009E0666">
        <w:rPr>
          <w:rFonts w:ascii="Times New Roman" w:hAnsi="Times New Roman" w:cs="Times New Roman"/>
        </w:rPr>
        <w:t>. studenog 2017.</w:t>
      </w:r>
      <w:r w:rsidR="00174ED9">
        <w:rPr>
          <w:rFonts w:ascii="Times New Roman" w:hAnsi="Times New Roman" w:cs="Times New Roman"/>
        </w:rPr>
        <w:t xml:space="preserve"> g</w:t>
      </w:r>
      <w:r w:rsidRPr="00DD6529">
        <w:rPr>
          <w:rFonts w:ascii="Times New Roman" w:hAnsi="Times New Roman" w:cs="Times New Roman"/>
        </w:rPr>
        <w:t>odine,</w:t>
      </w:r>
      <w:r w:rsidR="00D3292C">
        <w:rPr>
          <w:rFonts w:ascii="Times New Roman" w:hAnsi="Times New Roman" w:cs="Times New Roman"/>
        </w:rPr>
        <w:t xml:space="preserve"> </w:t>
      </w:r>
      <w:r w:rsidRPr="00DD6529">
        <w:rPr>
          <w:rFonts w:ascii="Times New Roman" w:hAnsi="Times New Roman" w:cs="Times New Roman"/>
        </w:rPr>
        <w:t>objavljuje</w:t>
      </w:r>
      <w:r w:rsidR="006A76B1">
        <w:rPr>
          <w:rFonts w:ascii="Times New Roman" w:hAnsi="Times New Roman" w:cs="Times New Roman"/>
        </w:rPr>
        <w:t xml:space="preserve"> se</w:t>
      </w:r>
      <w:bookmarkStart w:id="0" w:name="_GoBack"/>
      <w:bookmarkEnd w:id="0"/>
    </w:p>
    <w:p w:rsidR="00BE3DF5" w:rsidRPr="00344162" w:rsidRDefault="00166CAA" w:rsidP="00410826">
      <w:pPr>
        <w:spacing w:before="100" w:beforeAutospacing="1" w:line="240" w:lineRule="auto"/>
        <w:jc w:val="center"/>
        <w:rPr>
          <w:rFonts w:ascii="Times New Roman" w:hAnsi="Times New Roman" w:cs="Times New Roman"/>
          <w:b/>
          <w:sz w:val="24"/>
          <w:szCs w:val="24"/>
        </w:rPr>
      </w:pPr>
      <w:r w:rsidRPr="00344162">
        <w:rPr>
          <w:rFonts w:ascii="Times New Roman" w:hAnsi="Times New Roman" w:cs="Times New Roman"/>
          <w:b/>
          <w:sz w:val="24"/>
          <w:szCs w:val="24"/>
        </w:rPr>
        <w:t xml:space="preserve">JAVNI </w:t>
      </w:r>
      <w:r w:rsidR="0074373A" w:rsidRPr="00344162">
        <w:rPr>
          <w:rFonts w:ascii="Times New Roman" w:hAnsi="Times New Roman" w:cs="Times New Roman"/>
          <w:b/>
          <w:sz w:val="24"/>
          <w:szCs w:val="24"/>
        </w:rPr>
        <w:t>NATJEČAJ</w:t>
      </w:r>
      <w:r w:rsidR="00344162" w:rsidRPr="00344162">
        <w:rPr>
          <w:rFonts w:ascii="Times New Roman" w:hAnsi="Times New Roman" w:cs="Times New Roman"/>
          <w:b/>
          <w:sz w:val="24"/>
          <w:szCs w:val="24"/>
        </w:rPr>
        <w:t xml:space="preserve"> </w:t>
      </w:r>
      <w:r w:rsidRPr="00344162">
        <w:rPr>
          <w:rFonts w:ascii="Times New Roman" w:hAnsi="Times New Roman" w:cs="Times New Roman"/>
          <w:b/>
          <w:sz w:val="24"/>
          <w:szCs w:val="24"/>
        </w:rPr>
        <w:t>ZA DODJELU GRADSKIH</w:t>
      </w:r>
      <w:r w:rsidR="0074373A" w:rsidRPr="00344162">
        <w:rPr>
          <w:rFonts w:ascii="Times New Roman" w:hAnsi="Times New Roman" w:cs="Times New Roman"/>
          <w:b/>
          <w:sz w:val="24"/>
          <w:szCs w:val="24"/>
        </w:rPr>
        <w:t xml:space="preserve"> PROSTORANA KORIŠTENJE UDRUGAMA</w:t>
      </w:r>
    </w:p>
    <w:p w:rsidR="00410826" w:rsidRDefault="00BE3DF5" w:rsidP="00410826">
      <w:pPr>
        <w:spacing w:before="100" w:beforeAutospacing="1" w:line="240" w:lineRule="auto"/>
        <w:jc w:val="center"/>
        <w:rPr>
          <w:rFonts w:ascii="Times New Roman" w:hAnsi="Times New Roman" w:cs="Times New Roman"/>
          <w:b/>
        </w:rPr>
      </w:pPr>
      <w:r w:rsidRPr="00344162">
        <w:rPr>
          <w:rFonts w:ascii="Times New Roman" w:hAnsi="Times New Roman" w:cs="Times New Roman"/>
          <w:b/>
        </w:rPr>
        <w:t>I</w:t>
      </w:r>
      <w:r w:rsidR="00885678">
        <w:rPr>
          <w:rFonts w:ascii="Times New Roman" w:hAnsi="Times New Roman" w:cs="Times New Roman"/>
          <w:b/>
        </w:rPr>
        <w:t>.</w:t>
      </w:r>
    </w:p>
    <w:p w:rsidR="00210B80" w:rsidRPr="00410826" w:rsidRDefault="00410826" w:rsidP="00410826">
      <w:pPr>
        <w:spacing w:before="100" w:beforeAutospacing="1" w:line="240" w:lineRule="auto"/>
        <w:jc w:val="both"/>
        <w:rPr>
          <w:rFonts w:ascii="Times New Roman" w:hAnsi="Times New Roman" w:cs="Times New Roman"/>
          <w:b/>
        </w:rPr>
      </w:pPr>
      <w:r>
        <w:rPr>
          <w:rFonts w:ascii="Times New Roman" w:hAnsi="Times New Roman" w:cs="Times New Roman"/>
        </w:rPr>
        <w:tab/>
      </w:r>
      <w:r w:rsidR="0074373A" w:rsidRPr="00DD6529">
        <w:rPr>
          <w:rFonts w:ascii="Times New Roman" w:hAnsi="Times New Roman" w:cs="Times New Roman"/>
        </w:rPr>
        <w:t>Jav</w:t>
      </w:r>
      <w:r w:rsidR="00166CAA" w:rsidRPr="00DD6529">
        <w:rPr>
          <w:rFonts w:ascii="Times New Roman" w:hAnsi="Times New Roman" w:cs="Times New Roman"/>
        </w:rPr>
        <w:t>ni natječaj za dodjelu gradskih</w:t>
      </w:r>
      <w:r w:rsidR="0074373A" w:rsidRPr="00DD6529">
        <w:rPr>
          <w:rFonts w:ascii="Times New Roman" w:hAnsi="Times New Roman" w:cs="Times New Roman"/>
        </w:rPr>
        <w:t xml:space="preserve"> prostora na korištenje udrugama</w:t>
      </w:r>
      <w:r w:rsidR="00166CAA" w:rsidRPr="00DD6529">
        <w:rPr>
          <w:rFonts w:ascii="Times New Roman" w:hAnsi="Times New Roman" w:cs="Times New Roman"/>
        </w:rPr>
        <w:t xml:space="preserve"> odnosi se na </w:t>
      </w:r>
      <w:r w:rsidR="00D3292C">
        <w:rPr>
          <w:rFonts w:ascii="Times New Roman" w:hAnsi="Times New Roman" w:cs="Times New Roman"/>
        </w:rPr>
        <w:t>slijedeći</w:t>
      </w:r>
      <w:r w:rsidR="00210B80" w:rsidRPr="00DD6529">
        <w:rPr>
          <w:rFonts w:ascii="Times New Roman" w:hAnsi="Times New Roman" w:cs="Times New Roman"/>
        </w:rPr>
        <w:t xml:space="preserve"> prostor:</w:t>
      </w:r>
    </w:p>
    <w:tbl>
      <w:tblPr>
        <w:tblStyle w:val="TableGrid"/>
        <w:tblW w:w="9747" w:type="dxa"/>
        <w:tblLook w:val="04A0"/>
      </w:tblPr>
      <w:tblGrid>
        <w:gridCol w:w="608"/>
        <w:gridCol w:w="1366"/>
        <w:gridCol w:w="1048"/>
        <w:gridCol w:w="3632"/>
        <w:gridCol w:w="2385"/>
        <w:gridCol w:w="708"/>
      </w:tblGrid>
      <w:tr w:rsidR="00210B80" w:rsidRPr="00344162" w:rsidTr="00344162">
        <w:tc>
          <w:tcPr>
            <w:tcW w:w="583"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R.b.</w:t>
            </w:r>
          </w:p>
        </w:tc>
        <w:tc>
          <w:tcPr>
            <w:tcW w:w="1368"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Lokacija</w:t>
            </w:r>
          </w:p>
        </w:tc>
        <w:tc>
          <w:tcPr>
            <w:tcW w:w="992"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Površina (m</w:t>
            </w:r>
            <w:r w:rsidRPr="00344162">
              <w:rPr>
                <w:rFonts w:ascii="Times New Roman" w:hAnsi="Times New Roman" w:cs="Times New Roman"/>
                <w:b/>
                <w:vertAlign w:val="superscript"/>
              </w:rPr>
              <w:t>2</w:t>
            </w:r>
            <w:r w:rsidRPr="00344162">
              <w:rPr>
                <w:rFonts w:ascii="Times New Roman" w:hAnsi="Times New Roman" w:cs="Times New Roman"/>
                <w:b/>
              </w:rPr>
              <w:t>)</w:t>
            </w:r>
          </w:p>
        </w:tc>
        <w:tc>
          <w:tcPr>
            <w:tcW w:w="3686"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Djelatnost</w:t>
            </w:r>
          </w:p>
        </w:tc>
        <w:tc>
          <w:tcPr>
            <w:tcW w:w="2410"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Početna cijena po m</w:t>
            </w:r>
            <w:r w:rsidRPr="00344162">
              <w:rPr>
                <w:rFonts w:ascii="Times New Roman" w:hAnsi="Times New Roman" w:cs="Times New Roman"/>
                <w:b/>
                <w:vertAlign w:val="superscript"/>
              </w:rPr>
              <w:t>2</w:t>
            </w:r>
            <w:r w:rsidRPr="00344162">
              <w:rPr>
                <w:rFonts w:ascii="Times New Roman" w:hAnsi="Times New Roman" w:cs="Times New Roman"/>
                <w:b/>
              </w:rPr>
              <w:t xml:space="preserve"> mjesečno (bez uključenog PDV-a)</w:t>
            </w:r>
          </w:p>
        </w:tc>
        <w:tc>
          <w:tcPr>
            <w:tcW w:w="708"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Rok (god)</w:t>
            </w:r>
          </w:p>
        </w:tc>
      </w:tr>
      <w:tr w:rsidR="00210B80" w:rsidRPr="00344162" w:rsidTr="00344162">
        <w:tc>
          <w:tcPr>
            <w:tcW w:w="583" w:type="dxa"/>
          </w:tcPr>
          <w:p w:rsidR="008A3081" w:rsidRDefault="008A3081" w:rsidP="00410826">
            <w:pPr>
              <w:spacing w:before="100" w:beforeAutospacing="1"/>
              <w:jc w:val="center"/>
              <w:rPr>
                <w:rFonts w:ascii="Times New Roman" w:hAnsi="Times New Roman" w:cs="Times New Roman"/>
                <w:b/>
              </w:rPr>
            </w:pPr>
          </w:p>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1.</w:t>
            </w:r>
          </w:p>
        </w:tc>
        <w:tc>
          <w:tcPr>
            <w:tcW w:w="1368" w:type="dxa"/>
          </w:tcPr>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MO Voštarnica, Veslačka 12</w:t>
            </w:r>
          </w:p>
        </w:tc>
        <w:tc>
          <w:tcPr>
            <w:tcW w:w="992" w:type="dxa"/>
          </w:tcPr>
          <w:p w:rsidR="008A3081" w:rsidRDefault="008A3081" w:rsidP="00410826">
            <w:pPr>
              <w:spacing w:before="100" w:beforeAutospacing="1"/>
              <w:jc w:val="center"/>
              <w:rPr>
                <w:rFonts w:ascii="Times New Roman" w:hAnsi="Times New Roman" w:cs="Times New Roman"/>
                <w:b/>
              </w:rPr>
            </w:pPr>
          </w:p>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21</w:t>
            </w:r>
          </w:p>
        </w:tc>
        <w:tc>
          <w:tcPr>
            <w:tcW w:w="3686" w:type="dxa"/>
          </w:tcPr>
          <w:p w:rsidR="00210B80" w:rsidRPr="00344162" w:rsidRDefault="00210B80" w:rsidP="00885678">
            <w:pPr>
              <w:spacing w:before="100" w:beforeAutospacing="1"/>
              <w:jc w:val="center"/>
              <w:rPr>
                <w:rFonts w:ascii="Times New Roman" w:hAnsi="Times New Roman" w:cs="Times New Roman"/>
                <w:b/>
              </w:rPr>
            </w:pPr>
            <w:r w:rsidRPr="00344162">
              <w:rPr>
                <w:rFonts w:ascii="Times New Roman" w:hAnsi="Times New Roman" w:cs="Times New Roman"/>
                <w:b/>
              </w:rPr>
              <w:t>Aktivnosti od interesa  za opće dobro</w:t>
            </w:r>
          </w:p>
        </w:tc>
        <w:tc>
          <w:tcPr>
            <w:tcW w:w="2410" w:type="dxa"/>
          </w:tcPr>
          <w:p w:rsidR="008A3081" w:rsidRDefault="008A3081" w:rsidP="00410826">
            <w:pPr>
              <w:spacing w:before="100" w:beforeAutospacing="1"/>
              <w:jc w:val="center"/>
              <w:rPr>
                <w:rFonts w:ascii="Times New Roman" w:hAnsi="Times New Roman" w:cs="Times New Roman"/>
                <w:b/>
              </w:rPr>
            </w:pPr>
          </w:p>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1 kn/m</w:t>
            </w:r>
            <w:r w:rsidRPr="00344162">
              <w:rPr>
                <w:rFonts w:ascii="Times New Roman" w:hAnsi="Times New Roman" w:cs="Times New Roman"/>
                <w:b/>
                <w:vertAlign w:val="superscript"/>
              </w:rPr>
              <w:t>2</w:t>
            </w:r>
          </w:p>
        </w:tc>
        <w:tc>
          <w:tcPr>
            <w:tcW w:w="708" w:type="dxa"/>
          </w:tcPr>
          <w:p w:rsidR="00210B80" w:rsidRPr="00344162" w:rsidRDefault="00210B80" w:rsidP="00410826">
            <w:pPr>
              <w:spacing w:before="100" w:beforeAutospacing="1"/>
              <w:jc w:val="center"/>
              <w:rPr>
                <w:rFonts w:ascii="Times New Roman" w:hAnsi="Times New Roman" w:cs="Times New Roman"/>
                <w:b/>
              </w:rPr>
            </w:pPr>
          </w:p>
          <w:p w:rsidR="00210B80" w:rsidRPr="00344162" w:rsidRDefault="00210B80" w:rsidP="00410826">
            <w:pPr>
              <w:spacing w:before="100" w:beforeAutospacing="1"/>
              <w:jc w:val="center"/>
              <w:rPr>
                <w:rFonts w:ascii="Times New Roman" w:hAnsi="Times New Roman" w:cs="Times New Roman"/>
                <w:b/>
              </w:rPr>
            </w:pPr>
            <w:r w:rsidRPr="00344162">
              <w:rPr>
                <w:rFonts w:ascii="Times New Roman" w:hAnsi="Times New Roman" w:cs="Times New Roman"/>
                <w:b/>
              </w:rPr>
              <w:t>5</w:t>
            </w:r>
          </w:p>
        </w:tc>
      </w:tr>
    </w:tbl>
    <w:p w:rsidR="00C922B4" w:rsidRDefault="00C922B4" w:rsidP="00C922B4">
      <w:pPr>
        <w:spacing w:after="0" w:line="240" w:lineRule="auto"/>
        <w:jc w:val="center"/>
        <w:rPr>
          <w:rFonts w:ascii="Times New Roman" w:hAnsi="Times New Roman" w:cs="Times New Roman"/>
          <w:b/>
        </w:rPr>
      </w:pPr>
    </w:p>
    <w:p w:rsidR="00344162" w:rsidRDefault="00BE3DF5" w:rsidP="00C922B4">
      <w:pPr>
        <w:spacing w:after="0" w:line="240" w:lineRule="auto"/>
        <w:jc w:val="center"/>
        <w:rPr>
          <w:rFonts w:ascii="Times New Roman" w:hAnsi="Times New Roman" w:cs="Times New Roman"/>
          <w:b/>
        </w:rPr>
      </w:pPr>
      <w:r w:rsidRPr="00344162">
        <w:rPr>
          <w:rFonts w:ascii="Times New Roman" w:hAnsi="Times New Roman" w:cs="Times New Roman"/>
          <w:b/>
        </w:rPr>
        <w:t>II</w:t>
      </w:r>
      <w:r w:rsidR="00885678">
        <w:rPr>
          <w:rFonts w:ascii="Times New Roman" w:hAnsi="Times New Roman" w:cs="Times New Roman"/>
          <w:b/>
        </w:rPr>
        <w:t>.</w:t>
      </w:r>
    </w:p>
    <w:p w:rsidR="00BE3DF5" w:rsidRPr="00344162" w:rsidRDefault="00410826" w:rsidP="00C922B4">
      <w:pPr>
        <w:spacing w:after="0" w:line="240" w:lineRule="auto"/>
        <w:jc w:val="both"/>
        <w:rPr>
          <w:rFonts w:ascii="Times New Roman" w:hAnsi="Times New Roman" w:cs="Times New Roman"/>
          <w:b/>
        </w:rPr>
      </w:pPr>
      <w:r>
        <w:rPr>
          <w:rFonts w:ascii="Times New Roman" w:hAnsi="Times New Roman" w:cs="Times New Roman"/>
        </w:rPr>
        <w:tab/>
      </w:r>
      <w:r w:rsidR="00BE3DF5" w:rsidRPr="00DD6529">
        <w:rPr>
          <w:rFonts w:ascii="Times New Roman" w:hAnsi="Times New Roman" w:cs="Times New Roman"/>
        </w:rPr>
        <w:t>Pravo podnošenja pisane prijave za poslovne prostore imaju udruge koje udovoljavaju slijedećim uvjetima:</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u</w:t>
      </w:r>
      <w:r w:rsidR="00BE3DF5" w:rsidRPr="00DD6529">
        <w:rPr>
          <w:rFonts w:ascii="Times New Roman" w:hAnsi="Times New Roman" w:cs="Times New Roman"/>
        </w:rPr>
        <w:t>druga mora biti upisana u Registar udruga Republike Hrvatske ili drugi odgovarajući registar i imati registrirano sjedište u Gradu Zadru;</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u</w:t>
      </w:r>
      <w:r w:rsidR="00BE3DF5" w:rsidRPr="00DD6529">
        <w:rPr>
          <w:rFonts w:ascii="Times New Roman" w:hAnsi="Times New Roman" w:cs="Times New Roman"/>
        </w:rPr>
        <w:t>druga mora biti upisana u Registar neprofitnih organizacija;</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u</w:t>
      </w:r>
      <w:r w:rsidR="00BE3DF5" w:rsidRPr="00DD6529">
        <w:rPr>
          <w:rFonts w:ascii="Times New Roman" w:hAnsi="Times New Roman" w:cs="Times New Roman"/>
        </w:rPr>
        <w:t>druga mora uredno plaćati doprinose i poreze te druga davanja prema državnom proračunu i proračunu Grada Zadra;</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u</w:t>
      </w:r>
      <w:r w:rsidR="00BE3DF5" w:rsidRPr="00DD6529">
        <w:rPr>
          <w:rFonts w:ascii="Times New Roman" w:hAnsi="Times New Roman" w:cs="Times New Roman"/>
        </w:rPr>
        <w:t>druga mora imati organizacijske kapacitete i ljudske resurs</w:t>
      </w:r>
      <w:r w:rsidR="00344162">
        <w:rPr>
          <w:rFonts w:ascii="Times New Roman" w:hAnsi="Times New Roman" w:cs="Times New Roman"/>
        </w:rPr>
        <w:t>e</w:t>
      </w:r>
      <w:r w:rsidR="00BE3DF5" w:rsidRPr="00DD6529">
        <w:rPr>
          <w:rFonts w:ascii="Times New Roman" w:hAnsi="Times New Roman" w:cs="Times New Roman"/>
        </w:rPr>
        <w:t xml:space="preserve"> za provedbu aktivnosti;</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m</w:t>
      </w:r>
      <w:r w:rsidR="00BE3DF5" w:rsidRPr="00DD6529">
        <w:rPr>
          <w:rFonts w:ascii="Times New Roman" w:hAnsi="Times New Roman" w:cs="Times New Roman"/>
        </w:rPr>
        <w:t>ora voditi transparentno financijsko poslovanje;</w:t>
      </w:r>
    </w:p>
    <w:p w:rsidR="00BE3DF5" w:rsidRPr="00DD6529" w:rsidRDefault="00174ED9" w:rsidP="00C922B4">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a</w:t>
      </w:r>
      <w:r w:rsidR="00BE3DF5" w:rsidRPr="00DD6529">
        <w:rPr>
          <w:rFonts w:ascii="Times New Roman" w:hAnsi="Times New Roman" w:cs="Times New Roman"/>
        </w:rPr>
        <w:t>ktivnosti se moraju provoditi na području Grada Zadra;</w:t>
      </w:r>
    </w:p>
    <w:p w:rsidR="00174ED9" w:rsidRDefault="00174ED9" w:rsidP="00C922B4">
      <w:pPr>
        <w:pStyle w:val="ListParagraph"/>
        <w:numPr>
          <w:ilvl w:val="0"/>
          <w:numId w:val="1"/>
        </w:numPr>
        <w:spacing w:after="0" w:line="240" w:lineRule="auto"/>
        <w:jc w:val="both"/>
        <w:rPr>
          <w:rFonts w:ascii="Times New Roman" w:hAnsi="Times New Roman" w:cs="Times New Roman"/>
        </w:rPr>
      </w:pPr>
      <w:r w:rsidRPr="00174ED9">
        <w:rPr>
          <w:rFonts w:ascii="Times New Roman" w:hAnsi="Times New Roman" w:cs="Times New Roman"/>
        </w:rPr>
        <w:t>p</w:t>
      </w:r>
      <w:r w:rsidR="00BE3DF5" w:rsidRPr="00174ED9">
        <w:rPr>
          <w:rFonts w:ascii="Times New Roman" w:hAnsi="Times New Roman" w:cs="Times New Roman"/>
        </w:rPr>
        <w:t>rijava na natječaj mora sadržavati sve podatke,</w:t>
      </w:r>
      <w:r w:rsidR="00344162">
        <w:rPr>
          <w:rFonts w:ascii="Times New Roman" w:hAnsi="Times New Roman" w:cs="Times New Roman"/>
        </w:rPr>
        <w:t xml:space="preserve"> </w:t>
      </w:r>
      <w:r w:rsidR="00BE3DF5" w:rsidRPr="00174ED9">
        <w:rPr>
          <w:rFonts w:ascii="Times New Roman" w:hAnsi="Times New Roman" w:cs="Times New Roman"/>
        </w:rPr>
        <w:t>dokumentaciju i popunjene obrasce odre</w:t>
      </w:r>
      <w:r>
        <w:rPr>
          <w:rFonts w:ascii="Times New Roman" w:hAnsi="Times New Roman" w:cs="Times New Roman"/>
        </w:rPr>
        <w:t>đene natječajnom dokumentacijom;</w:t>
      </w:r>
    </w:p>
    <w:p w:rsidR="000F304A" w:rsidRPr="00410826" w:rsidRDefault="00174ED9" w:rsidP="00C922B4">
      <w:pPr>
        <w:pStyle w:val="ListParagraph"/>
        <w:numPr>
          <w:ilvl w:val="0"/>
          <w:numId w:val="1"/>
        </w:numPr>
        <w:spacing w:after="0" w:line="240" w:lineRule="auto"/>
        <w:jc w:val="both"/>
        <w:rPr>
          <w:rFonts w:ascii="Times New Roman" w:hAnsi="Times New Roman" w:cs="Times New Roman"/>
        </w:rPr>
      </w:pPr>
      <w:r w:rsidRPr="00174ED9">
        <w:rPr>
          <w:rFonts w:ascii="Times New Roman" w:hAnsi="Times New Roman" w:cs="Times New Roman"/>
        </w:rPr>
        <w:t>u</w:t>
      </w:r>
      <w:r w:rsidR="00BE3DF5" w:rsidRPr="00174ED9">
        <w:rPr>
          <w:rFonts w:ascii="Times New Roman" w:hAnsi="Times New Roman" w:cs="Times New Roman"/>
        </w:rPr>
        <w:t>druga mora uredno ispunjavati obveze iz svih prethodno sklopljenih ugovora o korištenju gradskog prostora ili posudbi.</w:t>
      </w:r>
    </w:p>
    <w:p w:rsidR="00BE3DF5" w:rsidRPr="00410826" w:rsidRDefault="00BE3DF5" w:rsidP="00C922B4">
      <w:pPr>
        <w:spacing w:after="0" w:line="240" w:lineRule="auto"/>
        <w:jc w:val="center"/>
        <w:rPr>
          <w:rFonts w:ascii="Times New Roman" w:hAnsi="Times New Roman" w:cs="Times New Roman"/>
          <w:b/>
        </w:rPr>
      </w:pPr>
      <w:r w:rsidRPr="00410826">
        <w:rPr>
          <w:rFonts w:ascii="Times New Roman" w:hAnsi="Times New Roman" w:cs="Times New Roman"/>
          <w:b/>
        </w:rPr>
        <w:t>III</w:t>
      </w:r>
      <w:r w:rsidR="00885678">
        <w:rPr>
          <w:rFonts w:ascii="Times New Roman" w:hAnsi="Times New Roman" w:cs="Times New Roman"/>
          <w:b/>
        </w:rPr>
        <w:t>.</w:t>
      </w:r>
    </w:p>
    <w:p w:rsidR="00174ED9" w:rsidRDefault="00C16E57"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 xml:space="preserve">Kriteriji i mjerila za bodovanje pristiglih prijava </w:t>
      </w:r>
      <w:r w:rsidR="00174ED9">
        <w:rPr>
          <w:rFonts w:ascii="Times New Roman" w:hAnsi="Times New Roman" w:cs="Times New Roman"/>
        </w:rPr>
        <w:t>na natječaj za gradski prostor radi provođenja programa i projekata od interesa za opće dobro su:</w:t>
      </w:r>
    </w:p>
    <w:p w:rsidR="00C16E57" w:rsidRPr="00DD6529" w:rsidRDefault="00C16E57"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Godine aktivnog djelovanja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Za svaku godinu aktivnog djelovanja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 bod</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Broj zaposlenika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 xml:space="preserve">Do 2 </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 bod</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Od 3 do 6</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3 boda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 xml:space="preserve">7 ili više </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5 bodova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Broj članova i/ili volontera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Do 20</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 bod</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Od 21 do 50</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2 boda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Od 51 do 100</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3 boda</w:t>
      </w:r>
    </w:p>
    <w:p w:rsidR="003447BC" w:rsidRPr="00DD6529" w:rsidRDefault="00DD6529" w:rsidP="00C922B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Više od 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47BC" w:rsidRPr="00DD6529">
        <w:rPr>
          <w:rFonts w:ascii="Times New Roman" w:hAnsi="Times New Roman" w:cs="Times New Roman"/>
        </w:rPr>
        <w:t>4 boda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Neposredan rad s korisnicima usluga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Rad s ciljanim skupinama do 20 korisnika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5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Rad s ciljanim skupinama od 21 do 50 korisnika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10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Rad s ciljanim skupinama iznad 50 korisnika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15 bodova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Ostvarene financijske potpore za projekte/programe</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Iz EU fondova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6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 xml:space="preserve">Iz državnog proračuna </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5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Iz proračuna Grada Zadra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4 boda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Iz poslovnog sektora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3 boda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Ostvarena priznanja, nagrade, potpore i sl.</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Međunarodna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10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Državna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8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Grada Zadra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6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 xml:space="preserve">Strukovna </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2 boda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t>Promicanje, razvitak i unapređenje otoka</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5 bodova</w:t>
      </w:r>
    </w:p>
    <w:p w:rsidR="003447BC" w:rsidRPr="00DD6529" w:rsidRDefault="003447BC" w:rsidP="00C922B4">
      <w:pPr>
        <w:pStyle w:val="ListParagraph"/>
        <w:numPr>
          <w:ilvl w:val="0"/>
          <w:numId w:val="2"/>
        </w:numPr>
        <w:spacing w:after="0" w:line="240" w:lineRule="auto"/>
        <w:jc w:val="both"/>
        <w:rPr>
          <w:rFonts w:ascii="Times New Roman" w:hAnsi="Times New Roman" w:cs="Times New Roman"/>
        </w:rPr>
      </w:pPr>
      <w:r w:rsidRPr="00DD6529">
        <w:rPr>
          <w:rFonts w:ascii="Times New Roman" w:hAnsi="Times New Roman" w:cs="Times New Roman"/>
        </w:rPr>
        <w:lastRenderedPageBreak/>
        <w:t>Broj partnerskih udruga s kojima se planira zajednički koristiti dodijeljeni prostor</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1</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3 boda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2</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5 bodova</w:t>
      </w:r>
    </w:p>
    <w:p w:rsidR="003447BC" w:rsidRPr="00DD6529" w:rsidRDefault="003447BC" w:rsidP="00C922B4">
      <w:pPr>
        <w:pStyle w:val="ListParagraph"/>
        <w:numPr>
          <w:ilvl w:val="0"/>
          <w:numId w:val="3"/>
        </w:numPr>
        <w:spacing w:after="0" w:line="240" w:lineRule="auto"/>
        <w:jc w:val="both"/>
        <w:rPr>
          <w:rFonts w:ascii="Times New Roman" w:hAnsi="Times New Roman" w:cs="Times New Roman"/>
        </w:rPr>
      </w:pPr>
      <w:r w:rsidRPr="00DD6529">
        <w:rPr>
          <w:rFonts w:ascii="Times New Roman" w:hAnsi="Times New Roman" w:cs="Times New Roman"/>
        </w:rPr>
        <w:t xml:space="preserve">Za svaku partnersku udrugu iznad dvije dodatno </w:t>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t>1 bod</w:t>
      </w:r>
    </w:p>
    <w:p w:rsidR="00410826" w:rsidRDefault="00D83DEA" w:rsidP="00C922B4">
      <w:pPr>
        <w:spacing w:after="0" w:line="240" w:lineRule="auto"/>
        <w:ind w:firstLine="709"/>
        <w:jc w:val="both"/>
        <w:rPr>
          <w:rFonts w:ascii="Times New Roman" w:hAnsi="Times New Roman" w:cs="Times New Roman"/>
        </w:rPr>
      </w:pPr>
      <w:r w:rsidRPr="00DD6529">
        <w:rPr>
          <w:rFonts w:ascii="Times New Roman" w:hAnsi="Times New Roman" w:cs="Times New Roman"/>
        </w:rPr>
        <w:t>Ukoliko udruga u prijavi navodi da ispunjava određeni kriterij, mora dostaviti dokaz o navedenome jer joj se u suprotnome neće dodijeliti bodovi za navedeno.</w:t>
      </w:r>
    </w:p>
    <w:p w:rsidR="00DD6529" w:rsidRDefault="00DD6529" w:rsidP="00C922B4">
      <w:pPr>
        <w:spacing w:after="0" w:line="240" w:lineRule="auto"/>
        <w:ind w:firstLine="709"/>
        <w:jc w:val="both"/>
        <w:rPr>
          <w:rFonts w:ascii="Times New Roman" w:hAnsi="Times New Roman" w:cs="Times New Roman"/>
        </w:rPr>
      </w:pPr>
      <w:r w:rsidRPr="00DD6529">
        <w:rPr>
          <w:rFonts w:ascii="Times New Roman" w:hAnsi="Times New Roman" w:cs="Times New Roman"/>
        </w:rPr>
        <w:t>Na temelju zbroja bodova za svakog prijavitelja Povjerenstvo utvrđuje Prijedlog liste prvenstva za dodjelu gradskog prostora na korištenje.</w:t>
      </w:r>
    </w:p>
    <w:p w:rsidR="000F304A" w:rsidRDefault="00DD6529" w:rsidP="00C922B4">
      <w:pPr>
        <w:spacing w:after="0" w:line="240" w:lineRule="auto"/>
        <w:ind w:firstLine="709"/>
        <w:jc w:val="both"/>
        <w:rPr>
          <w:rFonts w:ascii="Times New Roman" w:hAnsi="Times New Roman" w:cs="Times New Roman"/>
        </w:rPr>
      </w:pPr>
      <w:r w:rsidRPr="00DD6529">
        <w:rPr>
          <w:rFonts w:ascii="Times New Roman" w:hAnsi="Times New Roman" w:cs="Times New Roman"/>
        </w:rPr>
        <w:t xml:space="preserve"> Ako dva ili više podnositelja zahtjeva imaju jednak broj bodova, prednost na listi prvenstva ima onaj podnositelj koji je ostvario više bodova po kriteriju: 1. neposredan rad s korisnicima usluga; 2. ostvarena priznanja, nagrade, potpore i sl.</w:t>
      </w:r>
    </w:p>
    <w:p w:rsidR="00B95903" w:rsidRPr="00DD6529" w:rsidRDefault="00B95903" w:rsidP="00C922B4">
      <w:pPr>
        <w:spacing w:after="0" w:line="240" w:lineRule="auto"/>
        <w:ind w:firstLine="709"/>
        <w:jc w:val="both"/>
        <w:rPr>
          <w:rFonts w:ascii="Times New Roman" w:hAnsi="Times New Roman" w:cs="Times New Roman"/>
        </w:rPr>
      </w:pPr>
      <w:r>
        <w:rPr>
          <w:rFonts w:ascii="Times New Roman" w:hAnsi="Times New Roman" w:cs="Times New Roman"/>
        </w:rPr>
        <w:t xml:space="preserve">Ako su po svim kriterijima jednaki, onda prednost ima onaj </w:t>
      </w:r>
      <w:r w:rsidR="006C4B69">
        <w:rPr>
          <w:rFonts w:ascii="Times New Roman" w:hAnsi="Times New Roman" w:cs="Times New Roman"/>
        </w:rPr>
        <w:t>čiji</w:t>
      </w:r>
      <w:r>
        <w:rPr>
          <w:rFonts w:ascii="Times New Roman" w:hAnsi="Times New Roman" w:cs="Times New Roman"/>
        </w:rPr>
        <w:t xml:space="preserve"> je zahtjev prije zaprimljen na pisarnicu Grada Zadra.</w:t>
      </w:r>
    </w:p>
    <w:p w:rsidR="00D83DEA" w:rsidRPr="00410826" w:rsidRDefault="00D83DEA" w:rsidP="00C922B4">
      <w:pPr>
        <w:spacing w:after="0" w:line="240" w:lineRule="auto"/>
        <w:jc w:val="center"/>
        <w:rPr>
          <w:rFonts w:ascii="Times New Roman" w:hAnsi="Times New Roman" w:cs="Times New Roman"/>
          <w:b/>
        </w:rPr>
      </w:pPr>
      <w:r w:rsidRPr="00410826">
        <w:rPr>
          <w:rFonts w:ascii="Times New Roman" w:hAnsi="Times New Roman" w:cs="Times New Roman"/>
          <w:b/>
        </w:rPr>
        <w:t>IV</w:t>
      </w:r>
      <w:r w:rsidR="00885678">
        <w:rPr>
          <w:rFonts w:ascii="Times New Roman" w:hAnsi="Times New Roman" w:cs="Times New Roman"/>
          <w:b/>
        </w:rPr>
        <w:t>.</w:t>
      </w:r>
    </w:p>
    <w:p w:rsidR="00D83DEA" w:rsidRPr="00DD6529" w:rsidRDefault="00D83DEA"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Prijava na natječaj podnosi se</w:t>
      </w:r>
      <w:r w:rsidR="00BE27A8" w:rsidRPr="00DD6529">
        <w:rPr>
          <w:rFonts w:ascii="Times New Roman" w:hAnsi="Times New Roman" w:cs="Times New Roman"/>
        </w:rPr>
        <w:t xml:space="preserve"> pisanom obliku, </w:t>
      </w:r>
      <w:r w:rsidR="001A3CD7">
        <w:rPr>
          <w:rFonts w:ascii="Times New Roman" w:hAnsi="Times New Roman" w:cs="Times New Roman"/>
        </w:rPr>
        <w:t xml:space="preserve">na propisanom obrascu </w:t>
      </w:r>
      <w:r w:rsidR="00BE27A8" w:rsidRPr="00DD6529">
        <w:rPr>
          <w:rFonts w:ascii="Times New Roman" w:hAnsi="Times New Roman" w:cs="Times New Roman"/>
        </w:rPr>
        <w:t xml:space="preserve">zajedno sa propisanom dokumentacijom propisanom točkom </w:t>
      </w:r>
      <w:r w:rsidR="00BE27A8" w:rsidRPr="00410826">
        <w:rPr>
          <w:rFonts w:ascii="Times New Roman" w:hAnsi="Times New Roman" w:cs="Times New Roman"/>
          <w:b/>
        </w:rPr>
        <w:t>V</w:t>
      </w:r>
      <w:r w:rsidR="00885678">
        <w:rPr>
          <w:rFonts w:ascii="Times New Roman" w:hAnsi="Times New Roman" w:cs="Times New Roman"/>
          <w:b/>
        </w:rPr>
        <w:t xml:space="preserve">. </w:t>
      </w:r>
      <w:r w:rsidR="00BE27A8" w:rsidRPr="00DD6529">
        <w:rPr>
          <w:rFonts w:ascii="Times New Roman" w:hAnsi="Times New Roman" w:cs="Times New Roman"/>
        </w:rPr>
        <w:t xml:space="preserve">ovoga natječaja, te </w:t>
      </w:r>
      <w:r w:rsidRPr="00DD6529">
        <w:rPr>
          <w:rFonts w:ascii="Times New Roman" w:hAnsi="Times New Roman" w:cs="Times New Roman"/>
        </w:rPr>
        <w:t>mora biti vlastoručno potpisana od strane osobe ovlaštene za zastupanje i ovjerena službenim pečatom udruge.</w:t>
      </w:r>
      <w:r w:rsidR="001A3CD7">
        <w:rPr>
          <w:rFonts w:ascii="Times New Roman" w:hAnsi="Times New Roman" w:cs="Times New Roman"/>
        </w:rPr>
        <w:t xml:space="preserve"> Obrazac prijave na natječaj objavljen je na službenim internetskim stranicama Grada Zadra, a isti se može preuzeti neposredno u pisarnici Grada Zadra na adresi Narodni </w:t>
      </w:r>
      <w:r w:rsidR="000F304A">
        <w:rPr>
          <w:rFonts w:ascii="Times New Roman" w:hAnsi="Times New Roman" w:cs="Times New Roman"/>
        </w:rPr>
        <w:t>trg 1, Zadar.</w:t>
      </w:r>
    </w:p>
    <w:p w:rsidR="00C922B4" w:rsidRDefault="003C70CF"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Pisane prijave na natječaj</w:t>
      </w:r>
      <w:r w:rsidR="00D83DEA" w:rsidRPr="00DD6529">
        <w:rPr>
          <w:rFonts w:ascii="Times New Roman" w:hAnsi="Times New Roman" w:cs="Times New Roman"/>
        </w:rPr>
        <w:t xml:space="preserve"> zajedno s traženom dokumentacijom, podnose se</w:t>
      </w:r>
      <w:r w:rsidRPr="00DD6529">
        <w:rPr>
          <w:rFonts w:ascii="Times New Roman" w:hAnsi="Times New Roman" w:cs="Times New Roman"/>
        </w:rPr>
        <w:t xml:space="preserve"> Povjerenstvu za provedbu natječaja </w:t>
      </w:r>
      <w:r w:rsidR="00D83DEA" w:rsidRPr="00DD6529">
        <w:rPr>
          <w:rFonts w:ascii="Times New Roman" w:hAnsi="Times New Roman" w:cs="Times New Roman"/>
        </w:rPr>
        <w:t xml:space="preserve"> u zatvorenoj omotnici s naznakom: </w:t>
      </w:r>
      <w:r w:rsidR="00D83DEA" w:rsidRPr="00C922B4">
        <w:rPr>
          <w:rFonts w:ascii="Times New Roman" w:hAnsi="Times New Roman" w:cs="Times New Roman"/>
          <w:b/>
        </w:rPr>
        <w:t xml:space="preserve">„Ne otvaraj – Javni natječaj za dodjelu </w:t>
      </w:r>
      <w:r w:rsidR="0091757A" w:rsidRPr="00C922B4">
        <w:rPr>
          <w:rFonts w:ascii="Times New Roman" w:hAnsi="Times New Roman" w:cs="Times New Roman"/>
          <w:b/>
        </w:rPr>
        <w:t xml:space="preserve">gradskih </w:t>
      </w:r>
      <w:r w:rsidR="00D83DEA" w:rsidRPr="00C922B4">
        <w:rPr>
          <w:rFonts w:ascii="Times New Roman" w:hAnsi="Times New Roman" w:cs="Times New Roman"/>
          <w:b/>
        </w:rPr>
        <w:t>prostora udrugama“</w:t>
      </w:r>
      <w:r w:rsidRPr="00C922B4">
        <w:rPr>
          <w:rFonts w:ascii="Times New Roman" w:hAnsi="Times New Roman" w:cs="Times New Roman"/>
          <w:b/>
        </w:rPr>
        <w:t>,</w:t>
      </w:r>
      <w:r w:rsidR="00885678">
        <w:rPr>
          <w:rFonts w:ascii="Times New Roman" w:hAnsi="Times New Roman" w:cs="Times New Roman"/>
          <w:b/>
        </w:rPr>
        <w:t xml:space="preserve"> </w:t>
      </w:r>
      <w:r w:rsidR="00174ED9" w:rsidRPr="00C922B4">
        <w:rPr>
          <w:rFonts w:ascii="Times New Roman" w:hAnsi="Times New Roman" w:cs="Times New Roman"/>
          <w:b/>
        </w:rPr>
        <w:t>Klasa: 372-01/16-01/03</w:t>
      </w:r>
      <w:r w:rsidR="0091757A" w:rsidRPr="00DD6529">
        <w:rPr>
          <w:rFonts w:ascii="Times New Roman" w:hAnsi="Times New Roman" w:cs="Times New Roman"/>
        </w:rPr>
        <w:t xml:space="preserve">, preporučeno poštom ili predajom u pisarnici Grada Zadra, </w:t>
      </w:r>
      <w:r w:rsidR="000F304A">
        <w:rPr>
          <w:rFonts w:ascii="Times New Roman" w:hAnsi="Times New Roman" w:cs="Times New Roman"/>
        </w:rPr>
        <w:t>na adresi</w:t>
      </w:r>
      <w:r w:rsidR="00D83DEA" w:rsidRPr="00DD6529">
        <w:rPr>
          <w:rFonts w:ascii="Times New Roman" w:hAnsi="Times New Roman" w:cs="Times New Roman"/>
        </w:rPr>
        <w:t xml:space="preserve"> Grad Z</w:t>
      </w:r>
      <w:r w:rsidRPr="00DD6529">
        <w:rPr>
          <w:rFonts w:ascii="Times New Roman" w:hAnsi="Times New Roman" w:cs="Times New Roman"/>
        </w:rPr>
        <w:t>adar, Narodni trg 1</w:t>
      </w:r>
      <w:r w:rsidR="001A3CD7">
        <w:rPr>
          <w:rFonts w:ascii="Times New Roman" w:hAnsi="Times New Roman" w:cs="Times New Roman"/>
        </w:rPr>
        <w:t xml:space="preserve"> u roku 15 dana računajući od dana objave ovoga </w:t>
      </w:r>
      <w:r w:rsidR="00C922B4">
        <w:rPr>
          <w:rFonts w:ascii="Times New Roman" w:hAnsi="Times New Roman" w:cs="Times New Roman"/>
        </w:rPr>
        <w:t>n</w:t>
      </w:r>
      <w:r w:rsidR="001A3CD7">
        <w:rPr>
          <w:rFonts w:ascii="Times New Roman" w:hAnsi="Times New Roman" w:cs="Times New Roman"/>
        </w:rPr>
        <w:t>atječaja u javnom glasilu</w:t>
      </w:r>
      <w:r w:rsidRPr="00DD6529">
        <w:rPr>
          <w:rFonts w:ascii="Times New Roman" w:hAnsi="Times New Roman" w:cs="Times New Roman"/>
        </w:rPr>
        <w:t>.</w:t>
      </w:r>
      <w:r w:rsidR="00B867ED">
        <w:rPr>
          <w:rFonts w:ascii="Times New Roman" w:hAnsi="Times New Roman" w:cs="Times New Roman"/>
        </w:rPr>
        <w:t xml:space="preserve"> </w:t>
      </w:r>
      <w:r w:rsidR="000F5705" w:rsidRPr="000F5705">
        <w:rPr>
          <w:rFonts w:ascii="Times New Roman" w:hAnsi="Times New Roman" w:cs="Times New Roman"/>
          <w:sz w:val="24"/>
          <w:szCs w:val="24"/>
        </w:rPr>
        <w:t>Dospjele prijave Povjerenstvo će otvarati i razmatrati najkasn</w:t>
      </w:r>
      <w:r w:rsidR="00BA68B9">
        <w:rPr>
          <w:rFonts w:ascii="Times New Roman" w:hAnsi="Times New Roman" w:cs="Times New Roman"/>
          <w:sz w:val="24"/>
          <w:szCs w:val="24"/>
        </w:rPr>
        <w:t>i</w:t>
      </w:r>
      <w:r w:rsidR="001A3CD7">
        <w:rPr>
          <w:rFonts w:ascii="Times New Roman" w:hAnsi="Times New Roman" w:cs="Times New Roman"/>
          <w:sz w:val="24"/>
          <w:szCs w:val="24"/>
        </w:rPr>
        <w:t>je u roku od 15</w:t>
      </w:r>
      <w:r w:rsidR="000F5705" w:rsidRPr="000F5705">
        <w:rPr>
          <w:rFonts w:ascii="Times New Roman" w:hAnsi="Times New Roman" w:cs="Times New Roman"/>
          <w:sz w:val="24"/>
          <w:szCs w:val="24"/>
        </w:rPr>
        <w:t xml:space="preserve"> dana od dana zaprimanja istih.</w:t>
      </w:r>
    </w:p>
    <w:p w:rsidR="003C70CF" w:rsidRPr="00C922B4" w:rsidRDefault="00C922B4" w:rsidP="00C922B4">
      <w:pPr>
        <w:spacing w:after="0" w:line="240" w:lineRule="auto"/>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C70CF" w:rsidRPr="00410826">
        <w:rPr>
          <w:rFonts w:ascii="Times New Roman" w:hAnsi="Times New Roman" w:cs="Times New Roman"/>
          <w:b/>
        </w:rPr>
        <w:t>V</w:t>
      </w:r>
      <w:r w:rsidR="00885678">
        <w:rPr>
          <w:rFonts w:ascii="Times New Roman" w:hAnsi="Times New Roman" w:cs="Times New Roman"/>
          <w:b/>
        </w:rPr>
        <w:t>.</w:t>
      </w:r>
    </w:p>
    <w:p w:rsidR="003C70CF" w:rsidRPr="00DD6529" w:rsidRDefault="003C70CF"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 xml:space="preserve">Dokumentacija za natječaj mora sadržavati potrebne informacije o podnositelju prijave, kao i potrebne dokaze da udruga ispunjava opće kriterije iz članka II ovog natječaja, i to: </w:t>
      </w:r>
    </w:p>
    <w:p w:rsidR="0007750C"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BE27A8" w:rsidRPr="00DD6529">
        <w:rPr>
          <w:rFonts w:ascii="Times New Roman" w:hAnsi="Times New Roman" w:cs="Times New Roman"/>
        </w:rPr>
        <w:t xml:space="preserve">isana </w:t>
      </w:r>
      <w:r w:rsidR="0007750C" w:rsidRPr="00DD6529">
        <w:rPr>
          <w:rFonts w:ascii="Times New Roman" w:hAnsi="Times New Roman" w:cs="Times New Roman"/>
        </w:rPr>
        <w:t xml:space="preserve">prijavu </w:t>
      </w:r>
      <w:r w:rsidR="0091757A" w:rsidRPr="00DD6529">
        <w:rPr>
          <w:rFonts w:ascii="Times New Roman" w:hAnsi="Times New Roman" w:cs="Times New Roman"/>
        </w:rPr>
        <w:t>na propisanom obrascu</w:t>
      </w:r>
    </w:p>
    <w:p w:rsidR="0007750C"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i</w:t>
      </w:r>
      <w:r w:rsidR="00BE27A8" w:rsidRPr="00DD6529">
        <w:rPr>
          <w:rFonts w:ascii="Times New Roman" w:hAnsi="Times New Roman" w:cs="Times New Roman"/>
        </w:rPr>
        <w:t>zvadak iz matičnog registra u koji je udruga upisana (ispis internetske stranice)</w:t>
      </w:r>
    </w:p>
    <w:p w:rsidR="00BE27A8" w:rsidRPr="00DD6529" w:rsidRDefault="00BE27A8" w:rsidP="00C922B4">
      <w:pPr>
        <w:pStyle w:val="ListParagraph"/>
        <w:numPr>
          <w:ilvl w:val="0"/>
          <w:numId w:val="4"/>
        </w:numPr>
        <w:spacing w:after="0" w:line="240" w:lineRule="auto"/>
        <w:ind w:left="709" w:hanging="709"/>
        <w:jc w:val="both"/>
        <w:rPr>
          <w:rFonts w:ascii="Times New Roman" w:hAnsi="Times New Roman" w:cs="Times New Roman"/>
        </w:rPr>
      </w:pPr>
      <w:r w:rsidRPr="00DD6529">
        <w:rPr>
          <w:rFonts w:ascii="Times New Roman" w:hAnsi="Times New Roman" w:cs="Times New Roman"/>
        </w:rPr>
        <w:t>Dokaz o upisu u Registar neprofitnih organizacije (ispis internetske stranice RNO-a)</w:t>
      </w:r>
    </w:p>
    <w:p w:rsidR="00BE27A8"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BE27A8" w:rsidRPr="00DD6529">
        <w:rPr>
          <w:rFonts w:ascii="Times New Roman" w:hAnsi="Times New Roman" w:cs="Times New Roman"/>
        </w:rPr>
        <w:t>resliku statuta, sa svim izmjenama i dopunama</w:t>
      </w:r>
    </w:p>
    <w:p w:rsidR="00BE27A8"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BE27A8" w:rsidRPr="00DD6529">
        <w:rPr>
          <w:rFonts w:ascii="Times New Roman" w:hAnsi="Times New Roman" w:cs="Times New Roman"/>
        </w:rPr>
        <w:t>otvrdu Grada Zadra, Upravnog odjela za financije o podmirenim svim dospjelim obvezama prema Gradu Zadru;</w:t>
      </w:r>
    </w:p>
    <w:p w:rsidR="00BE27A8"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BE27A8" w:rsidRPr="00DD6529">
        <w:rPr>
          <w:rFonts w:ascii="Times New Roman" w:hAnsi="Times New Roman" w:cs="Times New Roman"/>
        </w:rPr>
        <w:t xml:space="preserve">otvrdu Porezne uprave o podmirenim </w:t>
      </w:r>
      <w:r w:rsidR="0091757A" w:rsidRPr="00DD6529">
        <w:rPr>
          <w:rFonts w:ascii="Times New Roman" w:hAnsi="Times New Roman" w:cs="Times New Roman"/>
        </w:rPr>
        <w:t>dospjelim obvezama prema Republici Hrvatskoj o kojima službenu evidenciju vodi Porezna uprava, u izvorniku ne starija od 30 dana od objave javnog natječaja;</w:t>
      </w:r>
    </w:p>
    <w:p w:rsidR="0091757A"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91757A" w:rsidRPr="00DD6529">
        <w:rPr>
          <w:rFonts w:ascii="Times New Roman" w:hAnsi="Times New Roman" w:cs="Times New Roman"/>
        </w:rPr>
        <w:t>resliku financijskog izvješća za prethodnu godinu (za obveznike dvojnog knjigovodstva) odnosno odluku o vođenju jednostavnog knjogovodstva i primjeni novčanog računovodstvenog načela donesena od upravnog tijela podnositelja prijave s pečatom o zaprimanju nadležnog tijela te presliku knjige prihoda i rashoda za prethodnu godinu (za obveznike jednostavnog knjigovodstva)</w:t>
      </w:r>
    </w:p>
    <w:p w:rsidR="0091757A"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p</w:t>
      </w:r>
      <w:r w:rsidR="0091757A" w:rsidRPr="00DD6529">
        <w:rPr>
          <w:rFonts w:ascii="Times New Roman" w:hAnsi="Times New Roman" w:cs="Times New Roman"/>
        </w:rPr>
        <w:t>opis zaposlenih osoba</w:t>
      </w:r>
    </w:p>
    <w:p w:rsidR="0091757A"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o</w:t>
      </w:r>
      <w:r w:rsidR="0091757A" w:rsidRPr="00DD6529">
        <w:rPr>
          <w:rFonts w:ascii="Times New Roman" w:hAnsi="Times New Roman" w:cs="Times New Roman"/>
        </w:rPr>
        <w:t xml:space="preserve">brazac izjave o </w:t>
      </w:r>
      <w:r w:rsidR="00B95903">
        <w:rPr>
          <w:rFonts w:ascii="Times New Roman" w:hAnsi="Times New Roman" w:cs="Times New Roman"/>
        </w:rPr>
        <w:t>suradnji dvije ili više udruga</w:t>
      </w:r>
      <w:r w:rsidR="0091757A" w:rsidRPr="00DD6529">
        <w:rPr>
          <w:rFonts w:ascii="Times New Roman" w:hAnsi="Times New Roman" w:cs="Times New Roman"/>
        </w:rPr>
        <w:t>;</w:t>
      </w:r>
    </w:p>
    <w:p w:rsidR="0091757A" w:rsidRPr="00DD6529" w:rsidRDefault="00174ED9" w:rsidP="00C922B4">
      <w:pPr>
        <w:pStyle w:val="ListParagraph"/>
        <w:numPr>
          <w:ilvl w:val="0"/>
          <w:numId w:val="4"/>
        </w:numPr>
        <w:spacing w:after="0" w:line="240" w:lineRule="auto"/>
        <w:ind w:left="709" w:hanging="709"/>
        <w:jc w:val="both"/>
        <w:rPr>
          <w:rFonts w:ascii="Times New Roman" w:hAnsi="Times New Roman" w:cs="Times New Roman"/>
        </w:rPr>
      </w:pPr>
      <w:r>
        <w:rPr>
          <w:rFonts w:ascii="Times New Roman" w:hAnsi="Times New Roman" w:cs="Times New Roman"/>
        </w:rPr>
        <w:t>d</w:t>
      </w:r>
      <w:r w:rsidR="0091757A" w:rsidRPr="00DD6529">
        <w:rPr>
          <w:rFonts w:ascii="Times New Roman" w:hAnsi="Times New Roman" w:cs="Times New Roman"/>
        </w:rPr>
        <w:t>ruge dokaze i dokumentaciju određenu natječajnom dokumentacijom.</w:t>
      </w:r>
    </w:p>
    <w:p w:rsidR="00E306E8" w:rsidRPr="00DD6529" w:rsidRDefault="00E306E8"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Prijavu za dodjelu jednog gradskog prostora kojeg planira koristiti više udruga u suradnji/partnerstvu podnosi samo jedna od udruga koja smatra da na javnom natječaju može ostvariti najveći broj bodova sukladno kriterijima i mjerilima iz točke III ovoga natječaja. Namjera korištenja prostora u suradnji/partnerstvu sa ostalim udrugama potvrđuje se izjavom koja se prilaže uz prijavu za dodjelu gradskog prostora, potpisanom od ovlaštenih osoba svih suradničkih/partnerskih udruga.</w:t>
      </w:r>
    </w:p>
    <w:p w:rsidR="004566DD" w:rsidRPr="00C922B4" w:rsidRDefault="004566DD" w:rsidP="00C922B4">
      <w:pPr>
        <w:spacing w:after="0" w:line="240" w:lineRule="auto"/>
        <w:jc w:val="center"/>
        <w:rPr>
          <w:rFonts w:ascii="Times New Roman" w:hAnsi="Times New Roman" w:cs="Times New Roman"/>
          <w:b/>
        </w:rPr>
      </w:pPr>
      <w:r w:rsidRPr="00C922B4">
        <w:rPr>
          <w:rFonts w:ascii="Times New Roman" w:hAnsi="Times New Roman" w:cs="Times New Roman"/>
          <w:b/>
        </w:rPr>
        <w:t>VI</w:t>
      </w:r>
      <w:r w:rsidR="00885678">
        <w:rPr>
          <w:rFonts w:ascii="Times New Roman" w:hAnsi="Times New Roman" w:cs="Times New Roman"/>
          <w:b/>
        </w:rPr>
        <w:t>.</w:t>
      </w:r>
    </w:p>
    <w:p w:rsidR="004566DD" w:rsidRPr="00DD6529" w:rsidRDefault="00C92E4D" w:rsidP="00C922B4">
      <w:pPr>
        <w:spacing w:after="0" w:line="240" w:lineRule="auto"/>
        <w:ind w:firstLine="708"/>
        <w:jc w:val="both"/>
        <w:rPr>
          <w:rFonts w:ascii="Times New Roman" w:hAnsi="Times New Roman" w:cs="Times New Roman"/>
        </w:rPr>
      </w:pPr>
      <w:r>
        <w:rPr>
          <w:rFonts w:ascii="Times New Roman" w:hAnsi="Times New Roman" w:cs="Times New Roman"/>
        </w:rPr>
        <w:t>Poslovni prostor</w:t>
      </w:r>
      <w:r w:rsidR="004566DD" w:rsidRPr="00DD6529">
        <w:rPr>
          <w:rFonts w:ascii="Times New Roman" w:hAnsi="Times New Roman" w:cs="Times New Roman"/>
        </w:rPr>
        <w:t xml:space="preserve"> iz točke </w:t>
      </w:r>
      <w:r w:rsidR="004566DD" w:rsidRPr="00C922B4">
        <w:rPr>
          <w:rFonts w:ascii="Times New Roman" w:hAnsi="Times New Roman" w:cs="Times New Roman"/>
          <w:b/>
        </w:rPr>
        <w:t>I</w:t>
      </w:r>
      <w:r w:rsidR="00885678">
        <w:rPr>
          <w:rFonts w:ascii="Times New Roman" w:hAnsi="Times New Roman" w:cs="Times New Roman"/>
          <w:b/>
        </w:rPr>
        <w:t>.</w:t>
      </w:r>
      <w:r w:rsidR="004566DD" w:rsidRPr="00DD6529">
        <w:rPr>
          <w:rFonts w:ascii="Times New Roman" w:hAnsi="Times New Roman" w:cs="Times New Roman"/>
        </w:rPr>
        <w:t xml:space="preserve"> ovog natječaja dodjeljuju se na korištenje na određeno vrijeme u trajanju od 5 godina.</w:t>
      </w:r>
      <w:r>
        <w:rPr>
          <w:rFonts w:ascii="Times New Roman" w:hAnsi="Times New Roman" w:cs="Times New Roman"/>
        </w:rPr>
        <w:t xml:space="preserve"> Poslovni prostor</w:t>
      </w:r>
      <w:r w:rsidR="00E306E8" w:rsidRPr="00DD6529">
        <w:rPr>
          <w:rFonts w:ascii="Times New Roman" w:hAnsi="Times New Roman" w:cs="Times New Roman"/>
        </w:rPr>
        <w:t xml:space="preserve"> dodjeljuju se na korištenje </w:t>
      </w:r>
      <w:r w:rsidR="004566DD" w:rsidRPr="00DD6529">
        <w:rPr>
          <w:rFonts w:ascii="Times New Roman" w:hAnsi="Times New Roman" w:cs="Times New Roman"/>
        </w:rPr>
        <w:t xml:space="preserve">u stanju u kojem </w:t>
      </w:r>
      <w:r>
        <w:rPr>
          <w:rFonts w:ascii="Times New Roman" w:hAnsi="Times New Roman" w:cs="Times New Roman"/>
        </w:rPr>
        <w:t>je viđen</w:t>
      </w:r>
      <w:r w:rsidR="004566DD" w:rsidRPr="00DD6529">
        <w:rPr>
          <w:rFonts w:ascii="Times New Roman" w:hAnsi="Times New Roman" w:cs="Times New Roman"/>
        </w:rPr>
        <w:t>. U slučaju da poslovni prostor nije u stanju prikladnom za obavljanje djelatnosti, a što je utvrđ</w:t>
      </w:r>
      <w:r w:rsidR="00E306E8" w:rsidRPr="00DD6529">
        <w:rPr>
          <w:rFonts w:ascii="Times New Roman" w:hAnsi="Times New Roman" w:cs="Times New Roman"/>
        </w:rPr>
        <w:t xml:space="preserve">eno ovim natječajem, korisnik </w:t>
      </w:r>
      <w:r w:rsidR="004566DD" w:rsidRPr="00DD6529">
        <w:rPr>
          <w:rFonts w:ascii="Times New Roman" w:hAnsi="Times New Roman" w:cs="Times New Roman"/>
        </w:rPr>
        <w:t>je dužan dovesti poslovni prostor u stanje potrebno za obavljanje djelatnosti ulaganjem vlastitih sredstava u uređenje poslovnog prostora. Za sva ulaganj</w:t>
      </w:r>
      <w:r w:rsidR="00166CAA" w:rsidRPr="00DD6529">
        <w:rPr>
          <w:rFonts w:ascii="Times New Roman" w:hAnsi="Times New Roman" w:cs="Times New Roman"/>
        </w:rPr>
        <w:t>a u poslovni prostor korisnik  mora ishoditi</w:t>
      </w:r>
      <w:r w:rsidR="004566DD" w:rsidRPr="00DD6529">
        <w:rPr>
          <w:rFonts w:ascii="Times New Roman" w:hAnsi="Times New Roman" w:cs="Times New Roman"/>
        </w:rPr>
        <w:t xml:space="preserve"> pisanu suglasnost upravnog odjela u čijoj se nadležnosti nalaze poslovni upravljanja imovinom. Adaptacij</w:t>
      </w:r>
      <w:r w:rsidR="00E306E8" w:rsidRPr="00DD6529">
        <w:rPr>
          <w:rFonts w:ascii="Times New Roman" w:hAnsi="Times New Roman" w:cs="Times New Roman"/>
        </w:rPr>
        <w:t>u poslovnog prostora korisnik</w:t>
      </w:r>
      <w:r w:rsidR="004566DD" w:rsidRPr="00DD6529">
        <w:rPr>
          <w:rFonts w:ascii="Times New Roman" w:hAnsi="Times New Roman" w:cs="Times New Roman"/>
        </w:rPr>
        <w:t xml:space="preserve"> je u obvezi izvesti o vlastitom trošku, bez prava na povrat uloženih sredstava.</w:t>
      </w:r>
    </w:p>
    <w:p w:rsidR="00C922B4" w:rsidRDefault="00C922B4" w:rsidP="00C922B4">
      <w:pPr>
        <w:spacing w:after="0" w:line="240" w:lineRule="auto"/>
        <w:jc w:val="center"/>
        <w:rPr>
          <w:rFonts w:ascii="Times New Roman" w:hAnsi="Times New Roman" w:cs="Times New Roman"/>
          <w:b/>
        </w:rPr>
      </w:pPr>
    </w:p>
    <w:p w:rsidR="00B95903" w:rsidRDefault="00B95903" w:rsidP="00C922B4">
      <w:pPr>
        <w:spacing w:after="0" w:line="240" w:lineRule="auto"/>
        <w:jc w:val="center"/>
        <w:rPr>
          <w:rFonts w:ascii="Times New Roman" w:hAnsi="Times New Roman" w:cs="Times New Roman"/>
          <w:b/>
        </w:rPr>
      </w:pPr>
    </w:p>
    <w:p w:rsidR="00B95903" w:rsidRDefault="00B95903" w:rsidP="00C922B4">
      <w:pPr>
        <w:spacing w:after="0" w:line="240" w:lineRule="auto"/>
        <w:jc w:val="center"/>
        <w:rPr>
          <w:rFonts w:ascii="Times New Roman" w:hAnsi="Times New Roman" w:cs="Times New Roman"/>
          <w:b/>
        </w:rPr>
      </w:pPr>
    </w:p>
    <w:p w:rsidR="00B95903" w:rsidRDefault="00B95903" w:rsidP="00C922B4">
      <w:pPr>
        <w:spacing w:after="0" w:line="240" w:lineRule="auto"/>
        <w:jc w:val="center"/>
        <w:rPr>
          <w:rFonts w:ascii="Times New Roman" w:hAnsi="Times New Roman" w:cs="Times New Roman"/>
          <w:b/>
        </w:rPr>
      </w:pPr>
    </w:p>
    <w:p w:rsidR="0007750C" w:rsidRPr="00C922B4" w:rsidRDefault="003C70CF" w:rsidP="00C922B4">
      <w:pPr>
        <w:spacing w:after="0" w:line="240" w:lineRule="auto"/>
        <w:jc w:val="center"/>
        <w:rPr>
          <w:rFonts w:ascii="Times New Roman" w:hAnsi="Times New Roman" w:cs="Times New Roman"/>
          <w:b/>
        </w:rPr>
      </w:pPr>
      <w:r w:rsidRPr="00C922B4">
        <w:rPr>
          <w:rFonts w:ascii="Times New Roman" w:hAnsi="Times New Roman" w:cs="Times New Roman"/>
          <w:b/>
        </w:rPr>
        <w:t>VII</w:t>
      </w:r>
    </w:p>
    <w:p w:rsidR="00166CAA" w:rsidRPr="00DD6529" w:rsidRDefault="003C70CF"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lastRenderedPageBreak/>
        <w:t>Naknada za uporabu poslovnog p</w:t>
      </w:r>
      <w:r w:rsidR="000F304A">
        <w:rPr>
          <w:rFonts w:ascii="Times New Roman" w:hAnsi="Times New Roman" w:cs="Times New Roman"/>
        </w:rPr>
        <w:t>rostora iznosi 1,00 kunu po m².</w:t>
      </w:r>
      <w:r w:rsidR="0097074C">
        <w:rPr>
          <w:rFonts w:ascii="Times New Roman" w:hAnsi="Times New Roman" w:cs="Times New Roman"/>
        </w:rPr>
        <w:t xml:space="preserve"> </w:t>
      </w:r>
      <w:r w:rsidR="00E306E8" w:rsidRPr="00DD6529">
        <w:rPr>
          <w:rFonts w:ascii="Times New Roman" w:hAnsi="Times New Roman" w:cs="Times New Roman"/>
        </w:rPr>
        <w:t>Za vrijeme uređenja korištenja gradskog prostora da bi se priveo namjeni, u trajanju do 3 mjeseca, korisnik nije dužan plaćati naknadu za korištenje gradskog prostora.</w:t>
      </w:r>
    </w:p>
    <w:p w:rsidR="009E0666" w:rsidRDefault="009E0666" w:rsidP="00C922B4">
      <w:pPr>
        <w:spacing w:after="0" w:line="240" w:lineRule="auto"/>
        <w:jc w:val="center"/>
        <w:rPr>
          <w:rFonts w:ascii="Times New Roman" w:hAnsi="Times New Roman" w:cs="Times New Roman"/>
          <w:b/>
        </w:rPr>
      </w:pPr>
    </w:p>
    <w:p w:rsidR="00B96C5C" w:rsidRPr="00C922B4" w:rsidRDefault="003C70CF" w:rsidP="00C922B4">
      <w:pPr>
        <w:spacing w:after="0" w:line="240" w:lineRule="auto"/>
        <w:jc w:val="center"/>
        <w:rPr>
          <w:rFonts w:ascii="Times New Roman" w:hAnsi="Times New Roman" w:cs="Times New Roman"/>
          <w:b/>
        </w:rPr>
      </w:pPr>
      <w:r w:rsidRPr="00C922B4">
        <w:rPr>
          <w:rFonts w:ascii="Times New Roman" w:hAnsi="Times New Roman" w:cs="Times New Roman"/>
          <w:b/>
        </w:rPr>
        <w:t>IX</w:t>
      </w:r>
    </w:p>
    <w:p w:rsidR="00B96C5C" w:rsidRPr="00DD6529" w:rsidRDefault="003C70CF"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 xml:space="preserve">Postupak provedbe natječaja provodi Povjerenstvo za dodjelu </w:t>
      </w:r>
      <w:r w:rsidR="00B96C5C" w:rsidRPr="00DD6529">
        <w:rPr>
          <w:rFonts w:ascii="Times New Roman" w:hAnsi="Times New Roman" w:cs="Times New Roman"/>
        </w:rPr>
        <w:t>gradskih prostora na korištenje udrugama.</w:t>
      </w:r>
      <w:r w:rsidRPr="00DD6529">
        <w:rPr>
          <w:rFonts w:ascii="Times New Roman" w:hAnsi="Times New Roman" w:cs="Times New Roman"/>
        </w:rPr>
        <w:t xml:space="preserve"> Povjerenstvo otvara pristigle prijave i utvrđuje koje prijave ispunjavaju uvjete natječaja propisane ovim natječajem. O tijeku </w:t>
      </w:r>
      <w:r w:rsidR="0097074C">
        <w:rPr>
          <w:rFonts w:ascii="Times New Roman" w:hAnsi="Times New Roman" w:cs="Times New Roman"/>
        </w:rPr>
        <w:t xml:space="preserve">sjednice vodi se zapisnik kojeg </w:t>
      </w:r>
      <w:r w:rsidRPr="00DD6529">
        <w:rPr>
          <w:rFonts w:ascii="Times New Roman" w:hAnsi="Times New Roman" w:cs="Times New Roman"/>
        </w:rPr>
        <w:t>po</w:t>
      </w:r>
      <w:r w:rsidR="0097074C">
        <w:rPr>
          <w:rFonts w:ascii="Times New Roman" w:hAnsi="Times New Roman" w:cs="Times New Roman"/>
        </w:rPr>
        <w:t xml:space="preserve"> </w:t>
      </w:r>
      <w:r w:rsidRPr="00DD6529">
        <w:rPr>
          <w:rFonts w:ascii="Times New Roman" w:hAnsi="Times New Roman" w:cs="Times New Roman"/>
        </w:rPr>
        <w:t>okončanju sjednice potpisuju članovi Povjerenstva i zapisničar. Prijave koje su nepotpune, odnosno koje ne ispunjavaju uvjete propisane ovim natječaje, neće se razmatrati, već će se odbaciti</w:t>
      </w:r>
      <w:r w:rsidR="00B96C5C" w:rsidRPr="00DD6529">
        <w:rPr>
          <w:rFonts w:ascii="Times New Roman" w:hAnsi="Times New Roman" w:cs="Times New Roman"/>
        </w:rPr>
        <w:t xml:space="preserve"> kao nevaljane. </w:t>
      </w:r>
    </w:p>
    <w:p w:rsidR="00166CAA" w:rsidRPr="00DD6529" w:rsidRDefault="00B96C5C"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Nakon izvršenog bodovanja prijava i utvrđivanja Prije</w:t>
      </w:r>
      <w:r w:rsidR="00DD6529" w:rsidRPr="00DD6529">
        <w:rPr>
          <w:rFonts w:ascii="Times New Roman" w:hAnsi="Times New Roman" w:cs="Times New Roman"/>
        </w:rPr>
        <w:t>dloga</w:t>
      </w:r>
      <w:r w:rsidRPr="00DD6529">
        <w:rPr>
          <w:rFonts w:ascii="Times New Roman" w:hAnsi="Times New Roman" w:cs="Times New Roman"/>
        </w:rPr>
        <w:t xml:space="preserve"> liste prvenstva za dodj</w:t>
      </w:r>
      <w:r w:rsidR="008F70A1" w:rsidRPr="00DD6529">
        <w:rPr>
          <w:rFonts w:ascii="Times New Roman" w:hAnsi="Times New Roman" w:cs="Times New Roman"/>
        </w:rPr>
        <w:t>e</w:t>
      </w:r>
      <w:r w:rsidRPr="00DD6529">
        <w:rPr>
          <w:rFonts w:ascii="Times New Roman" w:hAnsi="Times New Roman" w:cs="Times New Roman"/>
        </w:rPr>
        <w:t>lu</w:t>
      </w:r>
      <w:r w:rsidR="00B867ED">
        <w:rPr>
          <w:rFonts w:ascii="Times New Roman" w:hAnsi="Times New Roman" w:cs="Times New Roman"/>
        </w:rPr>
        <w:t xml:space="preserve"> </w:t>
      </w:r>
      <w:r w:rsidRPr="00DD6529">
        <w:rPr>
          <w:rFonts w:ascii="Times New Roman" w:hAnsi="Times New Roman" w:cs="Times New Roman"/>
        </w:rPr>
        <w:t>gra</w:t>
      </w:r>
      <w:r w:rsidR="00B867ED">
        <w:rPr>
          <w:rFonts w:ascii="Times New Roman" w:hAnsi="Times New Roman" w:cs="Times New Roman"/>
        </w:rPr>
        <w:t>dskih prostora, Povjerenstvo će</w:t>
      </w:r>
      <w:r w:rsidRPr="00DD6529">
        <w:rPr>
          <w:rFonts w:ascii="Times New Roman" w:hAnsi="Times New Roman" w:cs="Times New Roman"/>
        </w:rPr>
        <w:t xml:space="preserve"> na internetskoj stranici Grada Zadra i oglasnoj ploči gradske uprave</w:t>
      </w:r>
      <w:r w:rsidR="008F70A1" w:rsidRPr="00DD6529">
        <w:rPr>
          <w:rFonts w:ascii="Times New Roman" w:hAnsi="Times New Roman" w:cs="Times New Roman"/>
        </w:rPr>
        <w:t>, javno objaviti Prijedlog liste prve</w:t>
      </w:r>
      <w:r w:rsidR="00166CAA" w:rsidRPr="00DD6529">
        <w:rPr>
          <w:rFonts w:ascii="Times New Roman" w:hAnsi="Times New Roman" w:cs="Times New Roman"/>
        </w:rPr>
        <w:t>n</w:t>
      </w:r>
      <w:r w:rsidR="008F70A1" w:rsidRPr="00DD6529">
        <w:rPr>
          <w:rFonts w:ascii="Times New Roman" w:hAnsi="Times New Roman" w:cs="Times New Roman"/>
        </w:rPr>
        <w:t>stva za dodjelu gradskih prostora sa brojem bodova po pojedinom kriteriju, te ukupan broj bodova.</w:t>
      </w:r>
      <w:r w:rsidR="00B867ED">
        <w:rPr>
          <w:rFonts w:ascii="Times New Roman" w:hAnsi="Times New Roman" w:cs="Times New Roman"/>
        </w:rPr>
        <w:t xml:space="preserve"> </w:t>
      </w:r>
      <w:r w:rsidR="00AB14D3" w:rsidRPr="00DD6529">
        <w:rPr>
          <w:rFonts w:ascii="Times New Roman" w:hAnsi="Times New Roman" w:cs="Times New Roman"/>
        </w:rPr>
        <w:t>Konačnu listu prve</w:t>
      </w:r>
      <w:r w:rsidR="00166CAA" w:rsidRPr="00DD6529">
        <w:rPr>
          <w:rFonts w:ascii="Times New Roman" w:hAnsi="Times New Roman" w:cs="Times New Roman"/>
        </w:rPr>
        <w:t>n</w:t>
      </w:r>
      <w:r w:rsidR="00AB14D3" w:rsidRPr="00DD6529">
        <w:rPr>
          <w:rFonts w:ascii="Times New Roman" w:hAnsi="Times New Roman" w:cs="Times New Roman"/>
        </w:rPr>
        <w:t>stva za dodjelu gradskog prostora, na prijedlog Povjerenstva, utvrđuje Gradonačelnik na rok od 4 godine.</w:t>
      </w:r>
      <w:r w:rsidR="00B867ED">
        <w:rPr>
          <w:rFonts w:ascii="Times New Roman" w:hAnsi="Times New Roman" w:cs="Times New Roman"/>
        </w:rPr>
        <w:t xml:space="preserve"> </w:t>
      </w:r>
      <w:r w:rsidR="00AB14D3" w:rsidRPr="00DD6529">
        <w:rPr>
          <w:rFonts w:ascii="Times New Roman" w:hAnsi="Times New Roman" w:cs="Times New Roman"/>
        </w:rPr>
        <w:t>Na temelju Konačne liste, poštujući redosl</w:t>
      </w:r>
      <w:r w:rsidR="00166CAA" w:rsidRPr="00DD6529">
        <w:rPr>
          <w:rFonts w:ascii="Times New Roman" w:hAnsi="Times New Roman" w:cs="Times New Roman"/>
        </w:rPr>
        <w:t>i</w:t>
      </w:r>
      <w:r w:rsidR="00AB14D3" w:rsidRPr="00DD6529">
        <w:rPr>
          <w:rFonts w:ascii="Times New Roman" w:hAnsi="Times New Roman" w:cs="Times New Roman"/>
        </w:rPr>
        <w:t xml:space="preserve">jed na istoj Povjerenstvo predlaže Gradonačelniku donošenje </w:t>
      </w:r>
      <w:r w:rsidR="0097074C">
        <w:rPr>
          <w:rFonts w:ascii="Times New Roman" w:hAnsi="Times New Roman" w:cs="Times New Roman"/>
        </w:rPr>
        <w:t>Z</w:t>
      </w:r>
      <w:r w:rsidR="00AB14D3" w:rsidRPr="00DD6529">
        <w:rPr>
          <w:rFonts w:ascii="Times New Roman" w:hAnsi="Times New Roman" w:cs="Times New Roman"/>
        </w:rPr>
        <w:t>aključka o pojedinoj dodjeli gradskog prostora na korištenje.</w:t>
      </w:r>
    </w:p>
    <w:p w:rsidR="00AB14D3" w:rsidRPr="00C922B4" w:rsidRDefault="003C70CF" w:rsidP="00C922B4">
      <w:pPr>
        <w:spacing w:after="0" w:line="240" w:lineRule="auto"/>
        <w:jc w:val="center"/>
        <w:rPr>
          <w:rFonts w:ascii="Times New Roman" w:hAnsi="Times New Roman" w:cs="Times New Roman"/>
          <w:b/>
        </w:rPr>
      </w:pPr>
      <w:r w:rsidRPr="00C922B4">
        <w:rPr>
          <w:rFonts w:ascii="Times New Roman" w:hAnsi="Times New Roman" w:cs="Times New Roman"/>
          <w:b/>
        </w:rPr>
        <w:t>X</w:t>
      </w:r>
    </w:p>
    <w:p w:rsidR="00BE4C55" w:rsidRDefault="00AB14D3"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Na temelju zaključka</w:t>
      </w:r>
      <w:r w:rsidR="003C70CF" w:rsidRPr="00DD6529">
        <w:rPr>
          <w:rFonts w:ascii="Times New Roman" w:hAnsi="Times New Roman" w:cs="Times New Roman"/>
        </w:rPr>
        <w:t xml:space="preserve"> Gradonačelnika </w:t>
      </w:r>
      <w:r w:rsidRPr="00DD6529">
        <w:rPr>
          <w:rFonts w:ascii="Times New Roman" w:hAnsi="Times New Roman" w:cs="Times New Roman"/>
        </w:rPr>
        <w:t>sklapa se ugovor o korištenju</w:t>
      </w:r>
      <w:r w:rsidR="00166CAA" w:rsidRPr="00DD6529">
        <w:rPr>
          <w:rFonts w:ascii="Times New Roman" w:hAnsi="Times New Roman" w:cs="Times New Roman"/>
        </w:rPr>
        <w:t xml:space="preserve"> gradskog prostora (dalje: </w:t>
      </w:r>
      <w:r w:rsidR="00BE4C55">
        <w:rPr>
          <w:rFonts w:ascii="Times New Roman" w:hAnsi="Times New Roman" w:cs="Times New Roman"/>
        </w:rPr>
        <w:t>U</w:t>
      </w:r>
      <w:r w:rsidRPr="00DD6529">
        <w:rPr>
          <w:rFonts w:ascii="Times New Roman" w:hAnsi="Times New Roman" w:cs="Times New Roman"/>
        </w:rPr>
        <w:t>govor)</w:t>
      </w:r>
      <w:r w:rsidR="006F2FCF">
        <w:rPr>
          <w:rFonts w:ascii="Times New Roman" w:hAnsi="Times New Roman" w:cs="Times New Roman"/>
        </w:rPr>
        <w:t xml:space="preserve">. </w:t>
      </w:r>
      <w:r w:rsidRPr="00DD6529">
        <w:rPr>
          <w:rFonts w:ascii="Times New Roman" w:hAnsi="Times New Roman" w:cs="Times New Roman"/>
        </w:rPr>
        <w:t>Ako prijavitelj koji je ostvario najviše bodova za pojedini gradski prostor ne pristupi sklapanju ugovora, Povjerenstvo predlaže Gradonačelniku slijedećeg prijavitelja s Konačne liste prvenstva za taj prostor.</w:t>
      </w:r>
      <w:r w:rsidR="00B867ED">
        <w:rPr>
          <w:rFonts w:ascii="Times New Roman" w:hAnsi="Times New Roman" w:cs="Times New Roman"/>
        </w:rPr>
        <w:t xml:space="preserve"> </w:t>
      </w:r>
      <w:r w:rsidRPr="00DD6529">
        <w:rPr>
          <w:rFonts w:ascii="Times New Roman" w:hAnsi="Times New Roman" w:cs="Times New Roman"/>
        </w:rPr>
        <w:t>Ugovor se sklapa u formi javnobilje</w:t>
      </w:r>
      <w:r w:rsidR="006F2FCF">
        <w:rPr>
          <w:rFonts w:ascii="Times New Roman" w:hAnsi="Times New Roman" w:cs="Times New Roman"/>
        </w:rPr>
        <w:t xml:space="preserve">žničkog akta na rok od 5 godina. </w:t>
      </w:r>
      <w:r w:rsidRPr="00DD6529">
        <w:rPr>
          <w:rFonts w:ascii="Times New Roman" w:hAnsi="Times New Roman" w:cs="Times New Roman"/>
        </w:rPr>
        <w:t xml:space="preserve">Troškove solemnizacije snosi korisnik. </w:t>
      </w:r>
    </w:p>
    <w:p w:rsidR="00AB14D3" w:rsidRPr="00C922B4" w:rsidRDefault="00AB14D3" w:rsidP="00C922B4">
      <w:pPr>
        <w:spacing w:after="0" w:line="240" w:lineRule="auto"/>
        <w:jc w:val="center"/>
        <w:rPr>
          <w:rFonts w:ascii="Times New Roman" w:hAnsi="Times New Roman" w:cs="Times New Roman"/>
          <w:b/>
        </w:rPr>
      </w:pPr>
      <w:r w:rsidRPr="00C922B4">
        <w:rPr>
          <w:rFonts w:ascii="Times New Roman" w:hAnsi="Times New Roman" w:cs="Times New Roman"/>
          <w:b/>
        </w:rPr>
        <w:t>XI</w:t>
      </w:r>
    </w:p>
    <w:p w:rsidR="00AB14D3" w:rsidRPr="00DD6529" w:rsidRDefault="00AB14D3"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Ugov</w:t>
      </w:r>
      <w:r w:rsidR="0097074C">
        <w:rPr>
          <w:rFonts w:ascii="Times New Roman" w:hAnsi="Times New Roman" w:cs="Times New Roman"/>
        </w:rPr>
        <w:t>or se sklapa u pisanom obliku i</w:t>
      </w:r>
      <w:r w:rsidRPr="00DD6529">
        <w:rPr>
          <w:rFonts w:ascii="Times New Roman" w:hAnsi="Times New Roman" w:cs="Times New Roman"/>
        </w:rPr>
        <w:t xml:space="preserve"> osim osnovnih podataka o korisniku i prostoru, sadržava: - visinu naknade; - aktivnosti od interesa za opće dobro; - vrijeme trajanja ugovora; - odredbu o ovršnosti; - odredbu o razlozima i uvjetima za otkazivanje ugovora u slučaju kršenja ili neizvršavanja odredbi ugovora te odredu o raskidu ugovora; - odredbu o tome da korisnik ne može preuređivati gradski prostor bez prethodne pisane suglasnosti Grada Zadra; - odredbu kojom se korisnik obvezuje gradski prostor predati u posjed vlasniku slobodan od osoba i stvari istekom roka na koji je dan, odnosno istekom otkaznog roka ili raskida ugovora; - odredbu da ako je ugovor sklopljen s više korisnika (zajedničko korištenje), oni za sva dugovanja koja proizlaze iz korištenja gradskog prostora odgovaraju solidarno.</w:t>
      </w:r>
    </w:p>
    <w:p w:rsidR="00AB14D3" w:rsidRPr="00C922B4" w:rsidRDefault="00AB14D3" w:rsidP="00C922B4">
      <w:pPr>
        <w:spacing w:after="0" w:line="240" w:lineRule="auto"/>
        <w:jc w:val="center"/>
        <w:rPr>
          <w:rFonts w:ascii="Times New Roman" w:hAnsi="Times New Roman" w:cs="Times New Roman"/>
          <w:b/>
        </w:rPr>
      </w:pPr>
      <w:r w:rsidRPr="00C922B4">
        <w:rPr>
          <w:rFonts w:ascii="Times New Roman" w:hAnsi="Times New Roman" w:cs="Times New Roman"/>
          <w:b/>
        </w:rPr>
        <w:t>XII</w:t>
      </w:r>
    </w:p>
    <w:p w:rsidR="00E63736" w:rsidRPr="00DD6529" w:rsidRDefault="00AB14D3"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 xml:space="preserve">Istekom roka od pet godina korisniku se, gradski prostor dodijeljen temeljem ove Odluke, može ponovno dodijeliti na korištenje na rok od daljnjih pet godina, bez provođenja javnog natječaja za dodjelu, pod uvjetom da je korisnik dodijeljeni gradski prostor koristio sukladno ugovoru i uredno izvršavao ugovorne obveze te i dalje ima potrebu za tim prostorom. Zahtjev za ponovnu dodjelu gradskog prostora na korištenje podnosi se Upravnom odjelu za gospodarenje gradskom imovinom najkasnije 60 dana prije isteka ugovora o korištenju prostora, uz prethodno pribavljeno mišljenje gradskog upravnog odjela nadležnog za područje djelovanja korisnika. Nadležni upravni odjel daje pozitivno mišljenje na temelju opisnog i financijskog izvješća korisnika, za zadnju godinu korištenja prostora. Zaključak o ponovnoj dodjeli gradskog prostora na korištenje bez provođenja javnog natječaja donosi Gradonačelnik na temelju prijedloga Povjerenstva. </w:t>
      </w:r>
    </w:p>
    <w:p w:rsidR="00C922B4" w:rsidRDefault="00C922B4" w:rsidP="00C922B4">
      <w:pPr>
        <w:spacing w:after="0" w:line="240" w:lineRule="auto"/>
        <w:jc w:val="center"/>
        <w:rPr>
          <w:rFonts w:ascii="Times New Roman" w:hAnsi="Times New Roman" w:cs="Times New Roman"/>
          <w:b/>
        </w:rPr>
      </w:pPr>
    </w:p>
    <w:p w:rsidR="00E63736" w:rsidRPr="00C922B4" w:rsidRDefault="00E63736" w:rsidP="00C922B4">
      <w:pPr>
        <w:spacing w:after="0" w:line="240" w:lineRule="auto"/>
        <w:jc w:val="center"/>
        <w:rPr>
          <w:rFonts w:ascii="Times New Roman" w:hAnsi="Times New Roman" w:cs="Times New Roman"/>
          <w:b/>
        </w:rPr>
      </w:pPr>
      <w:r w:rsidRPr="00C922B4">
        <w:rPr>
          <w:rFonts w:ascii="Times New Roman" w:hAnsi="Times New Roman" w:cs="Times New Roman"/>
          <w:b/>
        </w:rPr>
        <w:t>XIII</w:t>
      </w:r>
    </w:p>
    <w:p w:rsidR="00166CAA" w:rsidRPr="00DD6529" w:rsidRDefault="00AB14D3" w:rsidP="00C922B4">
      <w:pPr>
        <w:spacing w:after="0" w:line="240" w:lineRule="auto"/>
        <w:ind w:firstLine="708"/>
        <w:jc w:val="both"/>
        <w:rPr>
          <w:rFonts w:ascii="Times New Roman" w:hAnsi="Times New Roman" w:cs="Times New Roman"/>
        </w:rPr>
      </w:pPr>
      <w:r w:rsidRPr="00DD6529">
        <w:rPr>
          <w:rFonts w:ascii="Times New Roman" w:hAnsi="Times New Roman" w:cs="Times New Roman"/>
        </w:rPr>
        <w:t>Korištenje gradskog prostora može prestati i prije isteka ugovorenog roka, otkazom ugovora. Grad Zadar može otkazati ugovor ako korisnik: - poslije pisane opomene Grada Zadra koristi gradski prostor suprotno ugovoru ili mu nanosi znatniju štetu koristeći ga bez dužne pažnje; - ne plati dospjelu naknadu u roku od 15 dana od dana pisane opomene Grada Zadra; - onemogući Gradu Zadru nesmetanu kontrolu korištenja gradskog prostora, odnosno ne pruži na uvid svu potrebnu dokumentaciju; - vrši preinake gradskog prostora bez pisanog odobrenja Grada Zadra; - gradski prostor daje na potkorištenje; - ne koristi gradski prostor bez opravdanog razloga duže od 60 dana. Korisnik može otkazati ugovor o korištenju ne navodeći ra</w:t>
      </w:r>
      <w:r w:rsidR="006F2FCF">
        <w:rPr>
          <w:rFonts w:ascii="Times New Roman" w:hAnsi="Times New Roman" w:cs="Times New Roman"/>
        </w:rPr>
        <w:t>zloge. Otkazni rok je 30 dana.</w:t>
      </w:r>
      <w:r w:rsidR="00E63736" w:rsidRPr="00DD6529">
        <w:rPr>
          <w:rFonts w:ascii="Times New Roman" w:hAnsi="Times New Roman" w:cs="Times New Roman"/>
        </w:rPr>
        <w:tab/>
      </w:r>
      <w:r w:rsidR="00166CAA" w:rsidRPr="00DD6529">
        <w:rPr>
          <w:rFonts w:ascii="Times New Roman" w:hAnsi="Times New Roman" w:cs="Times New Roman"/>
        </w:rPr>
        <w:tab/>
      </w:r>
      <w:r w:rsidR="00166CAA" w:rsidRPr="00DD6529">
        <w:rPr>
          <w:rFonts w:ascii="Times New Roman" w:hAnsi="Times New Roman" w:cs="Times New Roman"/>
        </w:rPr>
        <w:tab/>
      </w:r>
      <w:r w:rsidR="00166CAA" w:rsidRPr="00DD6529">
        <w:rPr>
          <w:rFonts w:ascii="Times New Roman" w:hAnsi="Times New Roman" w:cs="Times New Roman"/>
        </w:rPr>
        <w:tab/>
      </w:r>
    </w:p>
    <w:p w:rsidR="00E63736" w:rsidRPr="00C922B4" w:rsidRDefault="00166CAA" w:rsidP="00410826">
      <w:pPr>
        <w:spacing w:before="100" w:beforeAutospacing="1" w:line="240" w:lineRule="auto"/>
        <w:ind w:firstLine="708"/>
        <w:jc w:val="both"/>
        <w:rPr>
          <w:rFonts w:ascii="Times New Roman" w:hAnsi="Times New Roman" w:cs="Times New Roman"/>
          <w:b/>
        </w:rPr>
      </w:pP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Pr="00DD6529">
        <w:rPr>
          <w:rFonts w:ascii="Times New Roman" w:hAnsi="Times New Roman" w:cs="Times New Roman"/>
        </w:rPr>
        <w:tab/>
      </w:r>
      <w:r w:rsidR="00E63736" w:rsidRPr="00DD6529">
        <w:rPr>
          <w:rFonts w:ascii="Times New Roman" w:hAnsi="Times New Roman" w:cs="Times New Roman"/>
        </w:rPr>
        <w:tab/>
      </w:r>
      <w:r w:rsidR="00E63736" w:rsidRPr="00DD6529">
        <w:rPr>
          <w:rFonts w:ascii="Times New Roman" w:hAnsi="Times New Roman" w:cs="Times New Roman"/>
        </w:rPr>
        <w:tab/>
      </w:r>
      <w:r w:rsidR="00E63736" w:rsidRPr="00DD6529">
        <w:rPr>
          <w:rFonts w:ascii="Times New Roman" w:hAnsi="Times New Roman" w:cs="Times New Roman"/>
        </w:rPr>
        <w:tab/>
      </w:r>
      <w:r w:rsidR="00E63736" w:rsidRPr="00DD6529">
        <w:rPr>
          <w:rFonts w:ascii="Times New Roman" w:hAnsi="Times New Roman" w:cs="Times New Roman"/>
        </w:rPr>
        <w:tab/>
      </w:r>
      <w:r w:rsidR="00E63736" w:rsidRPr="00C922B4">
        <w:rPr>
          <w:rFonts w:ascii="Times New Roman" w:hAnsi="Times New Roman" w:cs="Times New Roman"/>
          <w:b/>
        </w:rPr>
        <w:t>Gradonačelnik</w:t>
      </w:r>
    </w:p>
    <w:p w:rsidR="003C70CF" w:rsidRPr="00C922B4" w:rsidRDefault="00E63736" w:rsidP="00410826">
      <w:pPr>
        <w:spacing w:before="100" w:beforeAutospacing="1" w:line="240" w:lineRule="auto"/>
        <w:ind w:firstLine="708"/>
        <w:jc w:val="both"/>
        <w:rPr>
          <w:rFonts w:ascii="Times New Roman" w:hAnsi="Times New Roman" w:cs="Times New Roman"/>
          <w:b/>
        </w:rPr>
      </w:pP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Pr="00C922B4">
        <w:rPr>
          <w:rFonts w:ascii="Times New Roman" w:hAnsi="Times New Roman" w:cs="Times New Roman"/>
          <w:b/>
        </w:rPr>
        <w:tab/>
      </w:r>
      <w:r w:rsidR="00C922B4">
        <w:rPr>
          <w:rFonts w:ascii="Times New Roman" w:hAnsi="Times New Roman" w:cs="Times New Roman"/>
          <w:b/>
        </w:rPr>
        <w:t xml:space="preserve"> </w:t>
      </w:r>
      <w:r w:rsidRPr="00C922B4">
        <w:rPr>
          <w:rFonts w:ascii="Times New Roman" w:hAnsi="Times New Roman" w:cs="Times New Roman"/>
          <w:b/>
        </w:rPr>
        <w:t>Branko Dukić</w:t>
      </w:r>
    </w:p>
    <w:p w:rsidR="00D83DEA" w:rsidRPr="00DD6529" w:rsidRDefault="00D83DEA" w:rsidP="00410826">
      <w:pPr>
        <w:spacing w:before="100" w:beforeAutospacing="1" w:line="240" w:lineRule="auto"/>
        <w:jc w:val="both"/>
        <w:rPr>
          <w:rFonts w:ascii="Times New Roman" w:hAnsi="Times New Roman" w:cs="Times New Roman"/>
        </w:rPr>
      </w:pPr>
    </w:p>
    <w:sectPr w:rsidR="00D83DEA" w:rsidRPr="00DD6529" w:rsidSect="00410826">
      <w:pgSz w:w="11906" w:h="16838"/>
      <w:pgMar w:top="238" w:right="1418" w:bottom="24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0A7"/>
    <w:multiLevelType w:val="hybridMultilevel"/>
    <w:tmpl w:val="39DAB46E"/>
    <w:lvl w:ilvl="0" w:tplc="819E2DC4">
      <w:start w:val="1"/>
      <w:numFmt w:val="decimal"/>
      <w:lvlText w:val="%1."/>
      <w:lvlJc w:val="left"/>
      <w:pPr>
        <w:ind w:left="1638" w:hanging="93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25DE5E13"/>
    <w:multiLevelType w:val="hybridMultilevel"/>
    <w:tmpl w:val="DD00EF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4461F89"/>
    <w:multiLevelType w:val="hybridMultilevel"/>
    <w:tmpl w:val="F7F297A8"/>
    <w:lvl w:ilvl="0" w:tplc="BC00DEEE">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66C859C9"/>
    <w:multiLevelType w:val="hybridMultilevel"/>
    <w:tmpl w:val="C36481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373A"/>
    <w:rsid w:val="000554D4"/>
    <w:rsid w:val="000660B1"/>
    <w:rsid w:val="0007750C"/>
    <w:rsid w:val="000F304A"/>
    <w:rsid w:val="000F5705"/>
    <w:rsid w:val="00144F54"/>
    <w:rsid w:val="00166CAA"/>
    <w:rsid w:val="00174ED9"/>
    <w:rsid w:val="001A3CD7"/>
    <w:rsid w:val="002050FF"/>
    <w:rsid w:val="00210B80"/>
    <w:rsid w:val="00344162"/>
    <w:rsid w:val="003447BC"/>
    <w:rsid w:val="003C70CF"/>
    <w:rsid w:val="00410826"/>
    <w:rsid w:val="00421E8B"/>
    <w:rsid w:val="004566DD"/>
    <w:rsid w:val="00464817"/>
    <w:rsid w:val="004913C8"/>
    <w:rsid w:val="004D77BA"/>
    <w:rsid w:val="005649C2"/>
    <w:rsid w:val="005926A5"/>
    <w:rsid w:val="006A76B1"/>
    <w:rsid w:val="006C4B69"/>
    <w:rsid w:val="006E06FE"/>
    <w:rsid w:val="006F2FCF"/>
    <w:rsid w:val="00740C7E"/>
    <w:rsid w:val="0074373A"/>
    <w:rsid w:val="0079332C"/>
    <w:rsid w:val="00885678"/>
    <w:rsid w:val="008A3081"/>
    <w:rsid w:val="008F70A1"/>
    <w:rsid w:val="009046D4"/>
    <w:rsid w:val="0091757A"/>
    <w:rsid w:val="0097074C"/>
    <w:rsid w:val="009C3816"/>
    <w:rsid w:val="009E0666"/>
    <w:rsid w:val="00AB14D3"/>
    <w:rsid w:val="00AE6D4B"/>
    <w:rsid w:val="00B867ED"/>
    <w:rsid w:val="00B95903"/>
    <w:rsid w:val="00B96C5C"/>
    <w:rsid w:val="00BA68B9"/>
    <w:rsid w:val="00BE27A8"/>
    <w:rsid w:val="00BE3DF5"/>
    <w:rsid w:val="00BE4C55"/>
    <w:rsid w:val="00C16E57"/>
    <w:rsid w:val="00C32ACE"/>
    <w:rsid w:val="00C922B4"/>
    <w:rsid w:val="00C92E4D"/>
    <w:rsid w:val="00CF7EDC"/>
    <w:rsid w:val="00D321C3"/>
    <w:rsid w:val="00D3292C"/>
    <w:rsid w:val="00D51931"/>
    <w:rsid w:val="00D52E2C"/>
    <w:rsid w:val="00D83DEA"/>
    <w:rsid w:val="00DA4866"/>
    <w:rsid w:val="00DD6529"/>
    <w:rsid w:val="00E306E8"/>
    <w:rsid w:val="00E63736"/>
    <w:rsid w:val="00E91393"/>
    <w:rsid w:val="00ED42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F5"/>
    <w:pPr>
      <w:ind w:left="720"/>
      <w:contextualSpacing/>
    </w:pPr>
  </w:style>
  <w:style w:type="table" w:styleId="TableGrid">
    <w:name w:val="Table Grid"/>
    <w:basedOn w:val="TableNormal"/>
    <w:uiPriority w:val="59"/>
    <w:rsid w:val="0021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F5"/>
    <w:pPr>
      <w:ind w:left="720"/>
      <w:contextualSpacing/>
    </w:pPr>
  </w:style>
  <w:style w:type="table" w:styleId="TableGrid">
    <w:name w:val="Table Grid"/>
    <w:basedOn w:val="TableNormal"/>
    <w:uiPriority w:val="59"/>
    <w:rsid w:val="0021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C290-95E2-498F-B0EE-E2871828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NDrazovic</cp:lastModifiedBy>
  <cp:revision>8</cp:revision>
  <cp:lastPrinted>2017-11-29T09:00:00Z</cp:lastPrinted>
  <dcterms:created xsi:type="dcterms:W3CDTF">2017-11-23T08:44:00Z</dcterms:created>
  <dcterms:modified xsi:type="dcterms:W3CDTF">2017-11-29T09:04:00Z</dcterms:modified>
</cp:coreProperties>
</file>